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A0" w:rsidRPr="00CF754D" w:rsidRDefault="00562F4E" w:rsidP="00CF754D">
      <w:pPr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ADAFERIN</w:t>
      </w:r>
      <w:r w:rsidR="00EC01A0" w:rsidRPr="00CF754D">
        <w:rPr>
          <w:rFonts w:asciiTheme="majorBidi" w:hAnsiTheme="majorBidi" w:cstheme="majorBidi"/>
          <w:b/>
          <w:bCs/>
          <w:sz w:val="24"/>
          <w:szCs w:val="24"/>
        </w:rPr>
        <w:t xml:space="preserve"> ® </w:t>
      </w:r>
      <w:r w:rsidR="00225068" w:rsidRPr="00CF754D">
        <w:rPr>
          <w:rFonts w:asciiTheme="majorBidi" w:hAnsiTheme="majorBidi" w:cstheme="majorBidi"/>
          <w:b/>
          <w:bCs/>
          <w:sz w:val="24"/>
          <w:szCs w:val="24"/>
        </w:rPr>
        <w:t>0.</w:t>
      </w:r>
      <w:r w:rsidR="00EC01A0" w:rsidRPr="00CF754D">
        <w:rPr>
          <w:rFonts w:asciiTheme="majorBidi" w:hAnsiTheme="majorBidi" w:cstheme="majorBidi"/>
          <w:b/>
          <w:bCs/>
          <w:sz w:val="24"/>
          <w:szCs w:val="24"/>
        </w:rPr>
        <w:t>1%</w:t>
      </w:r>
    </w:p>
    <w:p w:rsidR="00EC01A0" w:rsidRPr="00CF754D" w:rsidRDefault="00225068" w:rsidP="00CF754D">
      <w:pPr>
        <w:spacing w:line="240" w:lineRule="auto"/>
        <w:ind w:left="36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Adapalène </w:t>
      </w:r>
    </w:p>
    <w:p w:rsidR="00EC01A0" w:rsidRPr="00CF754D" w:rsidRDefault="00EC01A0" w:rsidP="00CF754D">
      <w:pPr>
        <w:spacing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</w:p>
    <w:p w:rsidR="00EC01A0" w:rsidRPr="00CF754D" w:rsidRDefault="00562F4E" w:rsidP="00CF754D">
      <w:pPr>
        <w:spacing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Gel</w:t>
      </w:r>
      <w:r w:rsidR="00EC01A0" w:rsidRPr="00CF754D">
        <w:rPr>
          <w:rFonts w:asciiTheme="majorBidi" w:hAnsiTheme="majorBidi" w:cstheme="majorBidi"/>
          <w:i/>
          <w:iCs/>
          <w:sz w:val="24"/>
          <w:szCs w:val="24"/>
        </w:rPr>
        <w:t xml:space="preserve"> dermique </w:t>
      </w:r>
    </w:p>
    <w:p w:rsidR="00EC01A0" w:rsidRPr="00CF754D" w:rsidRDefault="00EC01A0" w:rsidP="00CF754D">
      <w:pPr>
        <w:spacing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</w:p>
    <w:p w:rsidR="00EC01A0" w:rsidRPr="00CF754D" w:rsidRDefault="00EC01A0" w:rsidP="00CF754D">
      <w:pPr>
        <w:spacing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</w:p>
    <w:p w:rsidR="002948B3" w:rsidRPr="00CF754D" w:rsidRDefault="002948B3" w:rsidP="00CF754D">
      <w:pPr>
        <w:pStyle w:val="Paragraphedeliste"/>
        <w:numPr>
          <w:ilvl w:val="0"/>
          <w:numId w:val="2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IDENTIFICATION DU MÉDICAMENT :</w:t>
      </w:r>
    </w:p>
    <w:p w:rsidR="002948B3" w:rsidRPr="00CF754D" w:rsidRDefault="002948B3" w:rsidP="00562F4E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Composition</w:t>
      </w:r>
      <w:r w:rsidR="00925471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 Quantitative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  <w:r w:rsidRPr="00CF754D">
        <w:rPr>
          <w:rFonts w:asciiTheme="majorBidi" w:hAnsiTheme="majorBidi" w:cstheme="majorBidi"/>
          <w:sz w:val="24"/>
          <w:szCs w:val="24"/>
        </w:rPr>
        <w:t xml:space="preserve"> Pour 1</w:t>
      </w:r>
      <w:r w:rsidR="00EC01A0" w:rsidRPr="00CF754D">
        <w:rPr>
          <w:rFonts w:asciiTheme="majorBidi" w:hAnsiTheme="majorBidi" w:cstheme="majorBidi"/>
          <w:sz w:val="24"/>
          <w:szCs w:val="24"/>
        </w:rPr>
        <w:t>00 g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="00562F4E">
        <w:rPr>
          <w:rFonts w:asciiTheme="majorBidi" w:hAnsiTheme="majorBidi" w:cstheme="majorBidi"/>
          <w:sz w:val="24"/>
          <w:szCs w:val="24"/>
        </w:rPr>
        <w:t>du gel</w:t>
      </w:r>
    </w:p>
    <w:p w:rsidR="00EC01A0" w:rsidRPr="00CF754D" w:rsidRDefault="00925471" w:rsidP="00CF754D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Adapalène …</w:t>
      </w:r>
      <w:r w:rsidR="00EC01A0" w:rsidRPr="00CF754D">
        <w:rPr>
          <w:rFonts w:asciiTheme="majorBidi" w:hAnsiTheme="majorBidi" w:cstheme="majorBidi"/>
          <w:sz w:val="24"/>
          <w:szCs w:val="24"/>
        </w:rPr>
        <w:t>…………………</w:t>
      </w:r>
      <w:r w:rsidR="00225068" w:rsidRPr="00CF754D">
        <w:rPr>
          <w:rFonts w:asciiTheme="majorBidi" w:hAnsiTheme="majorBidi" w:cstheme="majorBidi"/>
          <w:sz w:val="24"/>
          <w:szCs w:val="24"/>
        </w:rPr>
        <w:t>0.</w:t>
      </w:r>
      <w:r w:rsidR="00EC01A0" w:rsidRPr="00CF754D">
        <w:rPr>
          <w:rFonts w:asciiTheme="majorBidi" w:hAnsiTheme="majorBidi" w:cstheme="majorBidi"/>
          <w:sz w:val="24"/>
          <w:szCs w:val="24"/>
        </w:rPr>
        <w:t>1g</w:t>
      </w:r>
    </w:p>
    <w:p w:rsidR="00EC01A0" w:rsidRPr="00CF754D" w:rsidRDefault="00EC01A0" w:rsidP="00CF754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            Excipients : …………………………..QS</w:t>
      </w:r>
    </w:p>
    <w:p w:rsidR="002948B3" w:rsidRPr="00CF754D" w:rsidRDefault="002948B3" w:rsidP="00CF754D">
      <w:pPr>
        <w:pStyle w:val="Paragraphedeliste"/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948B3" w:rsidRPr="00CF754D" w:rsidRDefault="002948B3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Composition Qualitative :</w:t>
      </w:r>
    </w:p>
    <w:p w:rsidR="002948B3" w:rsidRPr="00CF754D" w:rsidRDefault="002948B3" w:rsidP="00CF754D">
      <w:pPr>
        <w:pStyle w:val="Paragraphedeliste"/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 Substance Active :</w:t>
      </w:r>
      <w:r w:rsidRPr="00CF754D"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CF754D">
        <w:rPr>
          <w:rFonts w:asciiTheme="majorBidi" w:hAnsiTheme="majorBidi" w:cstheme="majorBidi"/>
          <w:sz w:val="24"/>
          <w:szCs w:val="24"/>
        </w:rPr>
        <w:t xml:space="preserve">   </w:t>
      </w:r>
      <w:r w:rsidR="00BC05F2" w:rsidRPr="00CF754D">
        <w:rPr>
          <w:rFonts w:asciiTheme="majorBidi" w:hAnsiTheme="majorBidi" w:cstheme="majorBidi"/>
          <w:sz w:val="24"/>
          <w:szCs w:val="24"/>
        </w:rPr>
        <w:t xml:space="preserve">adapalène </w:t>
      </w:r>
    </w:p>
    <w:p w:rsidR="00A804D8" w:rsidRDefault="002948B3" w:rsidP="00460130">
      <w:pPr>
        <w:spacing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              Excipients </w:t>
      </w:r>
      <w:r w:rsidR="00A36CB6" w:rsidRPr="00CF754D">
        <w:rPr>
          <w:rFonts w:asciiTheme="majorBidi" w:hAnsiTheme="majorBidi" w:cstheme="majorBidi"/>
          <w:sz w:val="24"/>
          <w:szCs w:val="24"/>
        </w:rPr>
        <w:t>:</w:t>
      </w:r>
      <w:r w:rsidR="00A36CB6" w:rsidRPr="00CF754D">
        <w:rPr>
          <w:rFonts w:asciiTheme="majorBidi" w:hAnsiTheme="majorBidi" w:cstheme="majorBidi"/>
          <w:i/>
          <w:iCs/>
          <w:sz w:val="24"/>
          <w:szCs w:val="24"/>
        </w:rPr>
        <w:t xml:space="preserve"> propylène</w:t>
      </w:r>
      <w:r w:rsidR="00460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36CB6" w:rsidRPr="00CF754D">
        <w:rPr>
          <w:rFonts w:asciiTheme="majorBidi" w:hAnsiTheme="majorBidi" w:cstheme="majorBidi"/>
          <w:i/>
          <w:iCs/>
          <w:sz w:val="24"/>
          <w:szCs w:val="24"/>
        </w:rPr>
        <w:t>glycol</w:t>
      </w:r>
      <w:r w:rsidR="00FA3575">
        <w:rPr>
          <w:rFonts w:asciiTheme="majorBidi" w:hAnsiTheme="majorBidi" w:cstheme="majorBidi"/>
          <w:i/>
          <w:iCs/>
          <w:sz w:val="24"/>
          <w:szCs w:val="24"/>
        </w:rPr>
        <w:t xml:space="preserve">, phénoxyéthanol, </w:t>
      </w:r>
      <w:r w:rsidR="00460130">
        <w:rPr>
          <w:rFonts w:asciiTheme="majorBidi" w:hAnsiTheme="majorBidi" w:cstheme="majorBidi"/>
          <w:i/>
          <w:iCs/>
          <w:sz w:val="24"/>
          <w:szCs w:val="24"/>
        </w:rPr>
        <w:t>parahydroxybenzoate de méthyle</w:t>
      </w:r>
      <w:r w:rsidR="00FA357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E62C2">
        <w:rPr>
          <w:rFonts w:asciiTheme="majorBidi" w:hAnsiTheme="majorBidi" w:cstheme="majorBidi"/>
          <w:i/>
          <w:iCs/>
          <w:sz w:val="24"/>
          <w:szCs w:val="24"/>
        </w:rPr>
        <w:t>édetate de sodium</w:t>
      </w:r>
      <w:r w:rsidR="00FA3575">
        <w:rPr>
          <w:rFonts w:asciiTheme="majorBidi" w:hAnsiTheme="majorBidi" w:cstheme="majorBidi"/>
          <w:i/>
          <w:iCs/>
          <w:sz w:val="24"/>
          <w:szCs w:val="24"/>
        </w:rPr>
        <w:t xml:space="preserve">, carbomère , poloxamère, </w:t>
      </w:r>
      <w:r w:rsidR="006E62C2">
        <w:rPr>
          <w:rFonts w:asciiTheme="majorBidi" w:hAnsiTheme="majorBidi" w:cstheme="majorBidi"/>
          <w:i/>
          <w:iCs/>
          <w:sz w:val="24"/>
          <w:szCs w:val="24"/>
        </w:rPr>
        <w:t>hydroxyde de sodium ou acide hydrochlorique , eau purifiée.</w:t>
      </w:r>
    </w:p>
    <w:p w:rsidR="00460130" w:rsidRDefault="00460130" w:rsidP="00460130">
      <w:pPr>
        <w:spacing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</w:p>
    <w:p w:rsidR="00460130" w:rsidRPr="006E62C2" w:rsidRDefault="00460130" w:rsidP="00460130">
      <w:pPr>
        <w:spacing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460130">
        <w:rPr>
          <w:rFonts w:asciiTheme="majorBidi" w:hAnsiTheme="majorBidi" w:cstheme="majorBidi"/>
          <w:b/>
          <w:bCs/>
          <w:sz w:val="24"/>
          <w:szCs w:val="24"/>
        </w:rPr>
        <w:t>Excipients ayant un effet notoire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460130">
        <w:rPr>
          <w:rFonts w:ascii="Times New Roman" w:hAnsi="Times New Roman" w:cs="Times New Roman"/>
          <w:sz w:val="24"/>
          <w:szCs w:val="24"/>
        </w:rPr>
        <w:t>propylène glycol, parahydroxybenzoate de méthyle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937" w:rsidRPr="00CF754D" w:rsidRDefault="00365937" w:rsidP="00CF754D">
      <w:pPr>
        <w:tabs>
          <w:tab w:val="left" w:pos="2175"/>
        </w:tabs>
        <w:spacing w:line="240" w:lineRule="auto"/>
        <w:jc w:val="left"/>
        <w:rPr>
          <w:rFonts w:asciiTheme="majorBidi" w:hAnsiTheme="majorBidi" w:cstheme="majorBidi"/>
          <w:i/>
          <w:iCs/>
          <w:caps/>
          <w:sz w:val="24"/>
          <w:szCs w:val="24"/>
        </w:rPr>
      </w:pPr>
    </w:p>
    <w:p w:rsidR="00717C9F" w:rsidRPr="00CF754D" w:rsidRDefault="00834C2E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Forme Pharmaceutique et Présentation :</w:t>
      </w:r>
    </w:p>
    <w:p w:rsidR="00A804D8" w:rsidRPr="00CF754D" w:rsidRDefault="00562F4E" w:rsidP="004176FC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Gel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="004176FC">
        <w:rPr>
          <w:rFonts w:asciiTheme="majorBidi" w:hAnsiTheme="majorBidi" w:cstheme="majorBidi"/>
          <w:sz w:val="24"/>
          <w:szCs w:val="24"/>
        </w:rPr>
        <w:t>pour application cutanée</w:t>
      </w:r>
      <w:r w:rsidR="00BC05F2" w:rsidRPr="00CF754D">
        <w:rPr>
          <w:rFonts w:asciiTheme="majorBidi" w:hAnsiTheme="majorBidi" w:cstheme="majorBidi"/>
          <w:sz w:val="24"/>
          <w:szCs w:val="24"/>
        </w:rPr>
        <w:t>, tube de 30g</w:t>
      </w:r>
      <w:r w:rsidR="00225068" w:rsidRPr="00CF754D">
        <w:rPr>
          <w:rFonts w:asciiTheme="majorBidi" w:hAnsiTheme="majorBidi" w:cstheme="majorBidi"/>
          <w:sz w:val="24"/>
          <w:szCs w:val="24"/>
        </w:rPr>
        <w:t xml:space="preserve">. </w:t>
      </w:r>
    </w:p>
    <w:p w:rsidR="00834C2E" w:rsidRPr="00CF754D" w:rsidRDefault="00834C2E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0C161E" w:rsidRPr="00CF754D" w:rsidRDefault="00834C2E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Classe Pharmaco-Thérapeutique :</w:t>
      </w:r>
    </w:p>
    <w:p w:rsidR="000C161E" w:rsidRPr="00CF754D" w:rsidRDefault="00225068" w:rsidP="00CF754D">
      <w:pPr>
        <w:pStyle w:val="Paragraphedeliste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Antiacnéique local.</w:t>
      </w:r>
    </w:p>
    <w:p w:rsidR="00834C2E" w:rsidRPr="00CF754D" w:rsidRDefault="00E822A7" w:rsidP="00CF754D">
      <w:pPr>
        <w:pStyle w:val="Paragraphedeliste"/>
        <w:numPr>
          <w:ilvl w:val="0"/>
          <w:numId w:val="2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DANS QUEL</w:t>
      </w:r>
      <w:r w:rsidR="00AA302E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  <w:t xml:space="preserve">S 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CAS POUVEZ-VOUS UTILISER CE </w:t>
      </w:r>
      <w:r w:rsidR="00562F4E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MÉDICAMENT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 ?</w:t>
      </w:r>
    </w:p>
    <w:p w:rsidR="00BF32E0" w:rsidRPr="00CF754D" w:rsidRDefault="00225068" w:rsidP="00CF754D">
      <w:pPr>
        <w:spacing w:line="240" w:lineRule="auto"/>
        <w:ind w:left="567"/>
        <w:jc w:val="lef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F754D">
        <w:rPr>
          <w:rFonts w:asciiTheme="majorBidi" w:eastAsia="Times New Roman" w:hAnsiTheme="majorBidi" w:cstheme="majorBidi"/>
          <w:sz w:val="24"/>
          <w:szCs w:val="24"/>
          <w:lang w:eastAsia="fr-FR"/>
        </w:rPr>
        <w:t>Acné de sévérité moyenne, particulièrement indiqué dans l'acné rétentionnelle.</w:t>
      </w:r>
    </w:p>
    <w:p w:rsidR="00834C2E" w:rsidRPr="00CF754D" w:rsidRDefault="00BF32E0" w:rsidP="00CF754D">
      <w:pPr>
        <w:pStyle w:val="Paragraphedeliste"/>
        <w:numPr>
          <w:ilvl w:val="0"/>
          <w:numId w:val="2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537DC7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QUELLES SONT LES INFORMATIONS </w:t>
      </w:r>
      <w:r w:rsidR="00925471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À</w:t>
      </w:r>
      <w:r w:rsidR="00537DC7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CONNAITRE AVANT DE PRENDRE CE </w:t>
      </w:r>
      <w:r w:rsidR="00562F4E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MÉDICAMENT</w:t>
      </w:r>
      <w:r w:rsidR="00ED041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 ?</w:t>
      </w:r>
    </w:p>
    <w:p w:rsidR="00537DC7" w:rsidRPr="00CF754D" w:rsidRDefault="00537DC7" w:rsidP="00CF754D">
      <w:pPr>
        <w:spacing w:line="240" w:lineRule="auto"/>
        <w:ind w:left="567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537DC7" w:rsidRPr="00CF754D" w:rsidRDefault="00537DC7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="00A804D8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’utilisez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jamais </w:t>
      </w:r>
      <w:r w:rsidR="00562F4E">
        <w:rPr>
          <w:rFonts w:asciiTheme="majorBidi" w:hAnsiTheme="majorBidi" w:cstheme="majorBidi"/>
          <w:b/>
          <w:bCs/>
          <w:i/>
          <w:iCs/>
          <w:sz w:val="24"/>
          <w:szCs w:val="24"/>
        </w:rPr>
        <w:t>ADAFERIN</w:t>
      </w:r>
      <w:r w:rsidR="008433BC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;</w:t>
      </w:r>
    </w:p>
    <w:p w:rsidR="00A804D8" w:rsidRPr="00CF754D" w:rsidRDefault="00A27ACC" w:rsidP="00CF754D">
      <w:pPr>
        <w:pStyle w:val="Paragraphedeliste"/>
        <w:numPr>
          <w:ilvl w:val="0"/>
          <w:numId w:val="15"/>
        </w:num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eastAsia="Times New Roman" w:hAnsiTheme="majorBidi" w:cstheme="majorBidi"/>
          <w:color w:val="000000"/>
          <w:sz w:val="24"/>
          <w:szCs w:val="24"/>
        </w:rPr>
        <w:t>Si v</w:t>
      </w:r>
      <w:r w:rsidR="00D20427" w:rsidRPr="00CF754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ous </w:t>
      </w:r>
      <w:r w:rsidR="006F7C25" w:rsidRPr="00CF754D">
        <w:rPr>
          <w:rFonts w:asciiTheme="majorBidi" w:eastAsia="Times New Roman" w:hAnsiTheme="majorBidi" w:cstheme="majorBidi"/>
          <w:color w:val="000000"/>
          <w:sz w:val="24"/>
          <w:szCs w:val="24"/>
        </w:rPr>
        <w:t>êtes allergiques</w:t>
      </w:r>
      <w:r w:rsidR="004E182C" w:rsidRPr="00CF754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33BC" w:rsidRPr="00CF754D">
        <w:rPr>
          <w:rFonts w:asciiTheme="majorBidi" w:hAnsiTheme="majorBidi" w:cstheme="majorBidi"/>
          <w:sz w:val="24"/>
          <w:szCs w:val="24"/>
        </w:rPr>
        <w:t>à l’adapalène</w:t>
      </w:r>
      <w:r w:rsidR="00A804D8" w:rsidRPr="00CF754D">
        <w:rPr>
          <w:rFonts w:asciiTheme="majorBidi" w:hAnsiTheme="majorBidi" w:cstheme="majorBidi"/>
          <w:sz w:val="24"/>
          <w:szCs w:val="24"/>
        </w:rPr>
        <w:t xml:space="preserve"> ou à l’un des autres composants de ce médicament</w:t>
      </w:r>
      <w:r w:rsidR="008433BC" w:rsidRPr="00CF754D">
        <w:rPr>
          <w:rFonts w:asciiTheme="majorBidi" w:hAnsiTheme="majorBidi" w:cstheme="majorBidi"/>
          <w:sz w:val="24"/>
          <w:szCs w:val="24"/>
        </w:rPr>
        <w:t>.</w:t>
      </w:r>
    </w:p>
    <w:p w:rsidR="004E182C" w:rsidRPr="00CF754D" w:rsidRDefault="004E182C" w:rsidP="00CF754D">
      <w:pPr>
        <w:pStyle w:val="Paragraphedeliste"/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2608C" w:rsidRPr="00CF754D" w:rsidRDefault="009C7455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Faites attention avec </w:t>
      </w:r>
      <w:r w:rsidR="00562F4E">
        <w:rPr>
          <w:rFonts w:asciiTheme="majorBidi" w:hAnsiTheme="majorBidi" w:cstheme="majorBidi"/>
          <w:b/>
          <w:bCs/>
          <w:i/>
          <w:iCs/>
          <w:sz w:val="24"/>
          <w:szCs w:val="24"/>
        </w:rPr>
        <w:t>ADAFERIN</w:t>
      </w:r>
      <w:r w:rsidR="00315482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72608C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296E19" w:rsidRPr="00CF754D" w:rsidRDefault="00296E19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L'exposition au soleil et aux lampes à ultraviolets provoque une irritation supplémentaire.</w:t>
      </w:r>
    </w:p>
    <w:p w:rsidR="00296E19" w:rsidRPr="00CF754D" w:rsidRDefault="00296E19" w:rsidP="00CF754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Éviter en conséquence une exposition pendant le traitement dans toute la mesure du possible.</w:t>
      </w:r>
    </w:p>
    <w:p w:rsidR="00296E19" w:rsidRPr="00CF754D" w:rsidRDefault="00296E19" w:rsidP="00562F4E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Le traitement pourra cependant être poursuivi si l'exposition solaire est réduite au minimum (protection par le port d'un chapeau et l'utilisation d'une </w:t>
      </w:r>
      <w:r w:rsidR="00562F4E">
        <w:rPr>
          <w:rFonts w:asciiTheme="majorBidi" w:hAnsiTheme="majorBidi" w:cstheme="majorBidi"/>
          <w:sz w:val="24"/>
          <w:szCs w:val="24"/>
        </w:rPr>
        <w:t>crème</w:t>
      </w:r>
      <w:r w:rsidRPr="00CF754D">
        <w:rPr>
          <w:rFonts w:asciiTheme="majorBidi" w:hAnsiTheme="majorBidi" w:cstheme="majorBidi"/>
          <w:sz w:val="24"/>
          <w:szCs w:val="24"/>
        </w:rPr>
        <w:t xml:space="preserve"> écran solaire) et le rythme des applications ajusté.</w:t>
      </w:r>
    </w:p>
    <w:p w:rsidR="00A804D8" w:rsidRPr="00CF754D" w:rsidRDefault="00A804D8" w:rsidP="00CF754D">
      <w:pPr>
        <w:pStyle w:val="Paragraphedeliste"/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A804D8" w:rsidRPr="00CF754D" w:rsidRDefault="00A804D8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Précautions d’emploi :</w:t>
      </w:r>
    </w:p>
    <w:p w:rsidR="00507C23" w:rsidRPr="00CF754D" w:rsidRDefault="00507C23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En cas d'application accidentelle sur les muqueuses (yeux, bouche, narines) ou sur les plaies ouvertes, rincer soigneusement à l'eau tiède.</w:t>
      </w:r>
    </w:p>
    <w:p w:rsidR="003F6610" w:rsidRPr="00CF754D" w:rsidRDefault="003F6610" w:rsidP="00562F4E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Du fait du caractère légèrement irritant </w:t>
      </w:r>
      <w:r w:rsidR="00562F4E">
        <w:rPr>
          <w:rFonts w:asciiTheme="majorBidi" w:hAnsiTheme="majorBidi" w:cstheme="majorBidi"/>
          <w:sz w:val="24"/>
          <w:szCs w:val="24"/>
        </w:rPr>
        <w:t>du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="00562F4E">
        <w:rPr>
          <w:rFonts w:asciiTheme="majorBidi" w:hAnsiTheme="majorBidi" w:cstheme="majorBidi"/>
          <w:sz w:val="24"/>
          <w:szCs w:val="24"/>
        </w:rPr>
        <w:t>gel</w:t>
      </w:r>
      <w:r w:rsidRPr="00CF754D">
        <w:rPr>
          <w:rFonts w:asciiTheme="majorBidi" w:hAnsiTheme="majorBidi" w:cstheme="majorBidi"/>
          <w:sz w:val="24"/>
          <w:szCs w:val="24"/>
        </w:rPr>
        <w:t>, l'usage concomitant de produits cosmétiques nettoyants astringents et d'agents desséchants ou irritants (tels que produits parfumés ou alcoolisés) est à éviter.</w:t>
      </w:r>
    </w:p>
    <w:p w:rsidR="00296E19" w:rsidRPr="00CF754D" w:rsidRDefault="00296E19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En cas d'exposition exceptionnelle au soleil (une journée à la mer par exemple), ne pas appliquer la veille, le jour même et le lendemain.</w:t>
      </w:r>
    </w:p>
    <w:p w:rsidR="00296E19" w:rsidRDefault="00296E19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Si une exposition préalable a entraîné des brûlures (« coup de soleil »), attendre un complet rétablissement avant d'entreprendre le traitement.</w:t>
      </w:r>
    </w:p>
    <w:p w:rsidR="00453F43" w:rsidRPr="00CF754D" w:rsidRDefault="00453F43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A804D8" w:rsidRPr="00CF754D" w:rsidRDefault="00A804D8" w:rsidP="00CF754D">
      <w:pPr>
        <w:spacing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CF754D">
        <w:rPr>
          <w:rFonts w:asciiTheme="majorBidi" w:hAnsiTheme="majorBidi" w:cstheme="majorBidi"/>
          <w:i/>
          <w:iCs/>
          <w:sz w:val="24"/>
          <w:szCs w:val="24"/>
        </w:rPr>
        <w:t xml:space="preserve">En cas de doute, ne pas hésiter à demander l’avis de votre médecin ou de votre pharmacien. </w:t>
      </w:r>
    </w:p>
    <w:p w:rsidR="00A804D8" w:rsidRPr="00CF754D" w:rsidRDefault="00A804D8" w:rsidP="00CF754D">
      <w:pPr>
        <w:pStyle w:val="Paragraphedeliste"/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F67ED1" w:rsidRPr="00CF754D" w:rsidRDefault="00F67ED1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72608C" w:rsidRPr="00CF754D" w:rsidRDefault="00AC4AE9" w:rsidP="00CF754D">
      <w:pPr>
        <w:pStyle w:val="Paragraphedeliste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Prise d’autres médicaments</w:t>
      </w:r>
      <w:r w:rsidR="00315482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 :  </w:t>
      </w:r>
    </w:p>
    <w:p w:rsidR="000F76C6" w:rsidRPr="00CF754D" w:rsidRDefault="000F76C6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lastRenderedPageBreak/>
        <w:t>Afin d’éviter d’éventuelles interactions entre plusieurs médicaments, signalez systématiquement t</w:t>
      </w:r>
      <w:r w:rsidR="00ED041C">
        <w:rPr>
          <w:rFonts w:asciiTheme="majorBidi" w:hAnsiTheme="majorBidi" w:cstheme="majorBidi"/>
          <w:sz w:val="24"/>
          <w:szCs w:val="24"/>
        </w:rPr>
        <w:t>ou</w:t>
      </w:r>
      <w:bookmarkStart w:id="0" w:name="_GoBack"/>
      <w:bookmarkEnd w:id="0"/>
      <w:r w:rsidRPr="00CF754D">
        <w:rPr>
          <w:rFonts w:asciiTheme="majorBidi" w:hAnsiTheme="majorBidi" w:cstheme="majorBidi"/>
          <w:sz w:val="24"/>
          <w:szCs w:val="24"/>
        </w:rPr>
        <w:t xml:space="preserve">t autre traitement en cours à votre médecin ou à votre pharmacien.  </w:t>
      </w:r>
    </w:p>
    <w:p w:rsidR="008F16CC" w:rsidRPr="00CF754D" w:rsidRDefault="00AC4AE9" w:rsidP="00CF754D">
      <w:pPr>
        <w:pStyle w:val="Paragraphedeliste"/>
        <w:spacing w:line="240" w:lineRule="auto"/>
        <w:jc w:val="left"/>
        <w:rPr>
          <w:rFonts w:asciiTheme="majorBidi" w:eastAsia="Times New Roman" w:hAnsiTheme="majorBidi" w:cstheme="majorBidi"/>
          <w:sz w:val="24"/>
          <w:szCs w:val="24"/>
          <w:lang w:bidi="ar-DZ"/>
        </w:rPr>
      </w:pPr>
      <w:r w:rsidRPr="00CF754D">
        <w:rPr>
          <w:rFonts w:asciiTheme="majorBidi" w:eastAsia="Times New Roman" w:hAnsiTheme="majorBidi" w:cstheme="majorBidi"/>
          <w:sz w:val="24"/>
          <w:szCs w:val="24"/>
          <w:lang w:bidi="ar-DZ"/>
        </w:rPr>
        <w:t xml:space="preserve">   </w:t>
      </w:r>
    </w:p>
    <w:p w:rsidR="00315482" w:rsidRPr="00CF754D" w:rsidRDefault="003A6E7D" w:rsidP="00CF754D">
      <w:pPr>
        <w:pStyle w:val="Paragraphedeliste"/>
        <w:numPr>
          <w:ilvl w:val="0"/>
          <w:numId w:val="2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COMMENT DEVEZ VOUS UTILISER CE MÉDICAMENT ? </w:t>
      </w:r>
    </w:p>
    <w:p w:rsidR="00323409" w:rsidRPr="00CF754D" w:rsidRDefault="0002410E" w:rsidP="00CF754D">
      <w:pPr>
        <w:pStyle w:val="Paragraphedeliste"/>
        <w:tabs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Posologie, Mode et voie d’administration :</w:t>
      </w:r>
    </w:p>
    <w:p w:rsidR="0002410E" w:rsidRPr="00CF754D" w:rsidRDefault="0002410E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Voie cutanée.</w:t>
      </w:r>
    </w:p>
    <w:p w:rsidR="0002410E" w:rsidRPr="00CF754D" w:rsidRDefault="0002410E" w:rsidP="00562F4E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Appliquer la valeur d'un pois d</w:t>
      </w:r>
      <w:r w:rsidR="00562F4E">
        <w:rPr>
          <w:rFonts w:asciiTheme="majorBidi" w:hAnsiTheme="majorBidi" w:cstheme="majorBidi"/>
          <w:sz w:val="24"/>
          <w:szCs w:val="24"/>
        </w:rPr>
        <w:t>u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="00562F4E">
        <w:rPr>
          <w:rFonts w:asciiTheme="majorBidi" w:hAnsiTheme="majorBidi" w:cstheme="majorBidi"/>
          <w:sz w:val="24"/>
          <w:szCs w:val="24"/>
        </w:rPr>
        <w:t>gel</w:t>
      </w:r>
      <w:r w:rsidRPr="00CF754D">
        <w:rPr>
          <w:rFonts w:asciiTheme="majorBidi" w:hAnsiTheme="majorBidi" w:cstheme="majorBidi"/>
          <w:sz w:val="24"/>
          <w:szCs w:val="24"/>
        </w:rPr>
        <w:t xml:space="preserve"> en l</w:t>
      </w:r>
      <w:r w:rsidR="00562F4E">
        <w:rPr>
          <w:rFonts w:asciiTheme="majorBidi" w:hAnsiTheme="majorBidi" w:cstheme="majorBidi"/>
          <w:sz w:val="24"/>
          <w:szCs w:val="24"/>
        </w:rPr>
        <w:t>e</w:t>
      </w:r>
      <w:r w:rsidRPr="00CF754D">
        <w:rPr>
          <w:rFonts w:asciiTheme="majorBidi" w:hAnsiTheme="majorBidi" w:cstheme="majorBidi"/>
          <w:sz w:val="24"/>
          <w:szCs w:val="24"/>
        </w:rPr>
        <w:t xml:space="preserve"> répartissant sur les lésions acnéiques en évitant les yeux et les lèvres, une fois par jour avant le coucher après avoir lavé et bien séché la peau.</w:t>
      </w:r>
    </w:p>
    <w:p w:rsidR="00A804D8" w:rsidRPr="00CF754D" w:rsidRDefault="00271CD2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La durée de traitement peut aller jusqu’à 3 mois. </w:t>
      </w:r>
    </w:p>
    <w:p w:rsidR="001C250B" w:rsidRPr="00CF754D" w:rsidRDefault="001C250B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7164F7" w:rsidRPr="00CF754D" w:rsidRDefault="007164F7" w:rsidP="00CF754D">
      <w:pPr>
        <w:pStyle w:val="Paragraphedeliste"/>
        <w:numPr>
          <w:ilvl w:val="0"/>
          <w:numId w:val="2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GROSSESSE ET ALLAITEMENT :</w:t>
      </w:r>
    </w:p>
    <w:p w:rsidR="0002410E" w:rsidRPr="00CF754D" w:rsidRDefault="008923F4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Grossesse :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Pr="00CF754D">
        <w:rPr>
          <w:rFonts w:asciiTheme="majorBidi" w:hAnsiTheme="majorBidi" w:cstheme="majorBidi"/>
          <w:sz w:val="24"/>
          <w:szCs w:val="24"/>
        </w:rPr>
        <w:br/>
      </w:r>
      <w:r w:rsidR="00562F4E">
        <w:rPr>
          <w:rFonts w:asciiTheme="majorBidi" w:hAnsiTheme="majorBidi" w:cstheme="majorBidi"/>
          <w:sz w:val="24"/>
          <w:szCs w:val="24"/>
        </w:rPr>
        <w:t>ADAFERIN</w:t>
      </w:r>
      <w:r w:rsidR="0002410E" w:rsidRPr="00CF754D">
        <w:rPr>
          <w:rFonts w:asciiTheme="majorBidi" w:hAnsiTheme="majorBidi" w:cstheme="majorBidi"/>
          <w:sz w:val="24"/>
          <w:szCs w:val="24"/>
        </w:rPr>
        <w:t xml:space="preserve"> ne doit pas être utilisé pendant la grossesse.</w:t>
      </w:r>
    </w:p>
    <w:p w:rsidR="0002410E" w:rsidRPr="00CF754D" w:rsidRDefault="0002410E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En cas de grossesse inattendue, le traitement doit être arrêté.</w:t>
      </w:r>
    </w:p>
    <w:p w:rsidR="0002410E" w:rsidRPr="00CF754D" w:rsidRDefault="0002410E" w:rsidP="00CF754D">
      <w:pPr>
        <w:spacing w:line="240" w:lineRule="auto"/>
        <w:ind w:left="709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2767D" w:rsidRPr="00CF754D" w:rsidRDefault="008923F4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Allaitement :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Pr="00CF754D">
        <w:rPr>
          <w:rFonts w:asciiTheme="majorBidi" w:hAnsiTheme="majorBidi" w:cstheme="majorBidi"/>
          <w:sz w:val="24"/>
          <w:szCs w:val="24"/>
        </w:rPr>
        <w:br/>
      </w:r>
      <w:r w:rsidR="00562F4E">
        <w:rPr>
          <w:rFonts w:asciiTheme="majorBidi" w:hAnsiTheme="majorBidi" w:cstheme="majorBidi"/>
          <w:sz w:val="24"/>
          <w:szCs w:val="24"/>
        </w:rPr>
        <w:t>ADAFERIN</w:t>
      </w:r>
      <w:r w:rsidR="0002410E" w:rsidRPr="00CF754D">
        <w:rPr>
          <w:rFonts w:asciiTheme="majorBidi" w:hAnsiTheme="majorBidi" w:cstheme="majorBidi"/>
          <w:sz w:val="24"/>
          <w:szCs w:val="24"/>
        </w:rPr>
        <w:t xml:space="preserve"> peut être utilisé pendant l'allaitement. Afin d'éviter une exposition cutanée accidentelle du nourrisson, l'application d’</w:t>
      </w:r>
      <w:r w:rsidR="00562F4E">
        <w:rPr>
          <w:rFonts w:asciiTheme="majorBidi" w:hAnsiTheme="majorBidi" w:cstheme="majorBidi"/>
          <w:sz w:val="24"/>
          <w:szCs w:val="24"/>
        </w:rPr>
        <w:t>ADAFERIN</w:t>
      </w:r>
      <w:r w:rsidR="0002410E" w:rsidRPr="00CF754D">
        <w:rPr>
          <w:rFonts w:asciiTheme="majorBidi" w:hAnsiTheme="majorBidi" w:cstheme="majorBidi"/>
          <w:sz w:val="24"/>
          <w:szCs w:val="24"/>
        </w:rPr>
        <w:t xml:space="preserve"> sur la poitrine doit être évitée durant l'allaitement.</w:t>
      </w:r>
    </w:p>
    <w:p w:rsidR="008923F4" w:rsidRPr="00CF754D" w:rsidRDefault="008923F4" w:rsidP="00CF754D">
      <w:pPr>
        <w:pStyle w:val="Paragraphedeliste"/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AA5B44" w:rsidRPr="00CF754D" w:rsidRDefault="00AA5B44" w:rsidP="00CF754D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En général demandez conseil à votre médecin ou à votre pharmacien avant de prendre tout médicament.</w:t>
      </w:r>
    </w:p>
    <w:p w:rsidR="007164F7" w:rsidRPr="00CF754D" w:rsidRDefault="007164F7" w:rsidP="00CF754D">
      <w:pPr>
        <w:pStyle w:val="Paragraphedeliste"/>
        <w:spacing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</w:p>
    <w:p w:rsidR="008923F4" w:rsidRPr="00CF754D" w:rsidRDefault="00E822A7" w:rsidP="00CF754D">
      <w:pPr>
        <w:pStyle w:val="Paragraphedeliste"/>
        <w:numPr>
          <w:ilvl w:val="0"/>
          <w:numId w:val="2"/>
        </w:num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QUELS SONT LES EFFETS NON SOUHAITES </w:t>
      </w:r>
      <w:r w:rsidR="00AA302E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ET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GENANTS </w:t>
      </w:r>
      <w:r w:rsidR="00AA302E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DE CE </w:t>
      </w:r>
      <w:r w:rsidR="006F7C25"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MEDICAMENT ?</w:t>
      </w:r>
    </w:p>
    <w:p w:rsidR="00D77D50" w:rsidRPr="00CF754D" w:rsidRDefault="00D77D50" w:rsidP="00CF754D">
      <w:pPr>
        <w:spacing w:line="240" w:lineRule="auto"/>
        <w:ind w:left="709"/>
        <w:jc w:val="left"/>
        <w:rPr>
          <w:rFonts w:asciiTheme="majorBidi" w:eastAsia="Times New Roman" w:hAnsiTheme="majorBidi" w:cstheme="majorBidi"/>
          <w:sz w:val="24"/>
          <w:szCs w:val="24"/>
          <w:lang w:bidi="ar-DZ"/>
        </w:rPr>
      </w:pPr>
      <w:r w:rsidRPr="00CF754D">
        <w:rPr>
          <w:rFonts w:asciiTheme="majorBidi" w:eastAsia="Times New Roman" w:hAnsiTheme="majorBidi" w:cstheme="majorBidi"/>
          <w:sz w:val="24"/>
          <w:szCs w:val="24"/>
          <w:lang w:bidi="ar-DZ"/>
        </w:rPr>
        <w:t xml:space="preserve">Comme tous les médicaments, </w:t>
      </w:r>
      <w:r w:rsidR="00562F4E">
        <w:rPr>
          <w:rFonts w:asciiTheme="majorBidi" w:eastAsia="Times New Roman" w:hAnsiTheme="majorBidi" w:cstheme="majorBidi"/>
          <w:sz w:val="24"/>
          <w:szCs w:val="24"/>
          <w:lang w:bidi="ar-DZ"/>
        </w:rPr>
        <w:t>ADAFERIN</w:t>
      </w:r>
      <w:r w:rsidRPr="00CF754D">
        <w:rPr>
          <w:rFonts w:asciiTheme="majorBidi" w:eastAsia="Times New Roman" w:hAnsiTheme="majorBidi" w:cstheme="majorBidi"/>
          <w:sz w:val="24"/>
          <w:szCs w:val="24"/>
          <w:lang w:bidi="ar-DZ"/>
        </w:rPr>
        <w:t xml:space="preserve"> peut provoquer des effets plus ou moins gênant</w:t>
      </w:r>
      <w:r w:rsidR="00BC3E3B" w:rsidRPr="00CF754D">
        <w:rPr>
          <w:rFonts w:asciiTheme="majorBidi" w:eastAsia="Times New Roman" w:hAnsiTheme="majorBidi" w:cstheme="majorBidi"/>
          <w:sz w:val="24"/>
          <w:szCs w:val="24"/>
          <w:lang w:bidi="ar-DZ"/>
        </w:rPr>
        <w:t>s</w:t>
      </w:r>
      <w:r w:rsidRPr="00CF754D">
        <w:rPr>
          <w:rFonts w:asciiTheme="majorBidi" w:eastAsia="Times New Roman" w:hAnsiTheme="majorBidi" w:cstheme="majorBidi"/>
          <w:sz w:val="24"/>
          <w:szCs w:val="24"/>
          <w:lang w:bidi="ar-DZ"/>
        </w:rPr>
        <w:t> :</w:t>
      </w:r>
    </w:p>
    <w:p w:rsidR="00BC3E3B" w:rsidRPr="00CF754D" w:rsidRDefault="00CF754D" w:rsidP="00CF754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BC3E3B" w:rsidRPr="00CF754D">
        <w:rPr>
          <w:rFonts w:asciiTheme="majorBidi" w:hAnsiTheme="majorBidi" w:cstheme="majorBidi"/>
        </w:rPr>
        <w:t>- Affections de la peau et du tissu sous-cutané</w:t>
      </w:r>
    </w:p>
    <w:p w:rsidR="00BC3E3B" w:rsidRPr="00CF754D" w:rsidRDefault="00BC3E3B" w:rsidP="00CF754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CF754D">
        <w:rPr>
          <w:rFonts w:asciiTheme="majorBidi" w:hAnsiTheme="majorBidi" w:cstheme="majorBidi"/>
        </w:rPr>
        <w:t>Fréquent : Sécheresse cutanée, irritation cutanée, sensation de brûlure de la peau, érythème.</w:t>
      </w:r>
    </w:p>
    <w:p w:rsidR="00BC3E3B" w:rsidRPr="00CF754D" w:rsidRDefault="00BC3E3B" w:rsidP="00CF754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CF754D">
        <w:rPr>
          <w:rFonts w:asciiTheme="majorBidi" w:hAnsiTheme="majorBidi" w:cstheme="majorBidi"/>
        </w:rPr>
        <w:t>Peu fréquent : Dermatite de contact, gêne cutanée, coup de soleil, prurit, exfoliation cutanée, acné.</w:t>
      </w:r>
    </w:p>
    <w:p w:rsidR="00BC3E3B" w:rsidRPr="00CF754D" w:rsidRDefault="00BC3E3B" w:rsidP="00CF754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CF754D">
        <w:rPr>
          <w:rFonts w:asciiTheme="majorBidi" w:hAnsiTheme="majorBidi" w:cstheme="majorBidi"/>
        </w:rPr>
        <w:t>Indéterminé : Douleur cutanée, gonflement cutané.</w:t>
      </w:r>
    </w:p>
    <w:p w:rsidR="00BC3E3B" w:rsidRPr="00CF754D" w:rsidRDefault="00BC3E3B" w:rsidP="00CF754D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CF754D">
        <w:rPr>
          <w:rFonts w:asciiTheme="majorBidi" w:hAnsiTheme="majorBidi" w:cstheme="majorBidi"/>
        </w:rPr>
        <w:t xml:space="preserve">Affections oculaires : </w:t>
      </w:r>
    </w:p>
    <w:p w:rsidR="00BC3E3B" w:rsidRPr="00CF754D" w:rsidRDefault="00BC3E3B" w:rsidP="00CF754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CF754D">
        <w:rPr>
          <w:rFonts w:asciiTheme="majorBidi" w:hAnsiTheme="majorBidi" w:cstheme="majorBidi"/>
        </w:rPr>
        <w:t xml:space="preserve">Indéterminé : Irritation des paupières, érythème de la paupière, prurit au niveau des paupières, gonflement des paupières. </w:t>
      </w:r>
    </w:p>
    <w:p w:rsidR="00BC3E3B" w:rsidRPr="00CF754D" w:rsidRDefault="00BC3E3B" w:rsidP="00CF754D">
      <w:pPr>
        <w:spacing w:line="240" w:lineRule="auto"/>
        <w:ind w:left="709"/>
        <w:jc w:val="left"/>
        <w:rPr>
          <w:rFonts w:asciiTheme="majorBidi" w:eastAsia="Times New Roman" w:hAnsiTheme="majorBidi" w:cstheme="majorBidi"/>
          <w:sz w:val="24"/>
          <w:szCs w:val="24"/>
          <w:lang w:bidi="ar-DZ"/>
        </w:rPr>
      </w:pPr>
    </w:p>
    <w:p w:rsidR="00D77D50" w:rsidRPr="00CF754D" w:rsidRDefault="00D77D50" w:rsidP="0010038F">
      <w:pPr>
        <w:spacing w:line="240" w:lineRule="auto"/>
        <w:jc w:val="left"/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i/>
          <w:iCs/>
          <w:sz w:val="24"/>
          <w:szCs w:val="24"/>
        </w:rPr>
        <w:t xml:space="preserve">Signaler à votre médecin ou à votre pharmacien tout </w:t>
      </w:r>
      <w:r w:rsidR="006F7C25" w:rsidRPr="00CF754D">
        <w:rPr>
          <w:rFonts w:asciiTheme="majorBidi" w:hAnsiTheme="majorBidi" w:cstheme="majorBidi"/>
          <w:i/>
          <w:iCs/>
          <w:sz w:val="24"/>
          <w:szCs w:val="24"/>
        </w:rPr>
        <w:t>effet non</w:t>
      </w:r>
      <w:r w:rsidRPr="00CF754D">
        <w:rPr>
          <w:rFonts w:asciiTheme="majorBidi" w:hAnsiTheme="majorBidi" w:cstheme="majorBidi"/>
          <w:i/>
          <w:iCs/>
          <w:sz w:val="24"/>
          <w:szCs w:val="24"/>
        </w:rPr>
        <w:t xml:space="preserve"> souhaité et gênant qui ne serait pas mentionné dans cette notice.</w:t>
      </w:r>
    </w:p>
    <w:p w:rsidR="000618CE" w:rsidRPr="00CF754D" w:rsidRDefault="00BB6EF7" w:rsidP="00CF75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F754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CONDITION</w:t>
      </w:r>
      <w:r w:rsidR="00A103B1" w:rsidRPr="00CF754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S</w:t>
      </w:r>
      <w:r w:rsidRPr="00CF754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DE CONSERVATION :</w:t>
      </w:r>
      <w:r w:rsidR="000618CE" w:rsidRPr="00CF754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8E39FC" w:rsidRPr="00CF754D" w:rsidRDefault="00BB6EF7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À conserver à une température </w:t>
      </w:r>
      <w:r w:rsidR="006E0AB8" w:rsidRPr="00CF754D">
        <w:rPr>
          <w:rFonts w:asciiTheme="majorBidi" w:hAnsiTheme="majorBidi" w:cstheme="majorBidi"/>
          <w:sz w:val="24"/>
          <w:szCs w:val="24"/>
        </w:rPr>
        <w:t>ne dépassant pas</w:t>
      </w:r>
      <w:r w:rsidRPr="00CF754D">
        <w:rPr>
          <w:rFonts w:asciiTheme="majorBidi" w:hAnsiTheme="majorBidi" w:cstheme="majorBidi"/>
          <w:sz w:val="24"/>
          <w:szCs w:val="24"/>
        </w:rPr>
        <w:t xml:space="preserve"> </w:t>
      </w:r>
      <w:r w:rsidR="006E0AB8" w:rsidRPr="00CF754D">
        <w:rPr>
          <w:rFonts w:asciiTheme="majorBidi" w:hAnsiTheme="majorBidi" w:cstheme="majorBidi"/>
          <w:sz w:val="24"/>
          <w:szCs w:val="24"/>
        </w:rPr>
        <w:t>30</w:t>
      </w:r>
      <w:r w:rsidRPr="00CF754D">
        <w:rPr>
          <w:rFonts w:asciiTheme="majorBidi" w:hAnsiTheme="majorBidi" w:cstheme="majorBidi"/>
          <w:sz w:val="24"/>
          <w:szCs w:val="24"/>
        </w:rPr>
        <w:t>°</w:t>
      </w:r>
      <w:r w:rsidR="008E39FC" w:rsidRPr="00CF754D">
        <w:rPr>
          <w:rFonts w:asciiTheme="majorBidi" w:hAnsiTheme="majorBidi" w:cstheme="majorBidi"/>
          <w:sz w:val="24"/>
          <w:szCs w:val="24"/>
        </w:rPr>
        <w:t>C</w:t>
      </w:r>
      <w:r w:rsidR="00E451D4" w:rsidRPr="00CF754D">
        <w:rPr>
          <w:rFonts w:asciiTheme="majorBidi" w:hAnsiTheme="majorBidi" w:cstheme="majorBidi"/>
          <w:sz w:val="24"/>
          <w:szCs w:val="24"/>
        </w:rPr>
        <w:t xml:space="preserve"> dans son emballage d’origine.</w:t>
      </w:r>
    </w:p>
    <w:p w:rsidR="00CF754D" w:rsidRDefault="006E0AB8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>Tenir hors de la portée des enfants</w:t>
      </w:r>
      <w:r w:rsidR="00CF754D">
        <w:rPr>
          <w:rFonts w:asciiTheme="majorBidi" w:hAnsiTheme="majorBidi" w:cstheme="majorBidi"/>
          <w:sz w:val="24"/>
          <w:szCs w:val="24"/>
        </w:rPr>
        <w:t>.</w:t>
      </w:r>
    </w:p>
    <w:p w:rsidR="008B532F" w:rsidRPr="00CF754D" w:rsidRDefault="00CF754D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6EF7" w:rsidRPr="00CF754D">
        <w:rPr>
          <w:rFonts w:asciiTheme="majorBidi" w:hAnsiTheme="majorBidi" w:cstheme="majorBidi"/>
          <w:sz w:val="24"/>
          <w:szCs w:val="24"/>
        </w:rPr>
        <w:t>Ne pas dépasser la date limite d’utilisation figurant sur le conditionnement extérieur.</w:t>
      </w:r>
    </w:p>
    <w:p w:rsidR="00D77D50" w:rsidRPr="00CF754D" w:rsidRDefault="00077FCF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077FCF" w:rsidRPr="00CF754D" w:rsidRDefault="00D77D50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          </w:t>
      </w:r>
      <w:r w:rsidR="006F7C25" w:rsidRPr="00CF754D">
        <w:rPr>
          <w:rFonts w:asciiTheme="majorBidi" w:hAnsiTheme="majorBidi" w:cstheme="majorBidi"/>
          <w:sz w:val="24"/>
          <w:szCs w:val="24"/>
        </w:rPr>
        <w:t xml:space="preserve">   LISTE I</w:t>
      </w:r>
    </w:p>
    <w:p w:rsidR="00835A9E" w:rsidRPr="00CF754D" w:rsidRDefault="00835A9E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sz w:val="24"/>
          <w:szCs w:val="24"/>
        </w:rPr>
        <w:t xml:space="preserve">             DE : </w:t>
      </w:r>
    </w:p>
    <w:p w:rsidR="009A5F86" w:rsidRPr="00CF754D" w:rsidRDefault="009A5F86" w:rsidP="00CF754D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4674EC" w:rsidRPr="00CF754D" w:rsidRDefault="00835A9E" w:rsidP="00CF754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173355</wp:posOffset>
            </wp:positionV>
            <wp:extent cx="1295400" cy="381000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7" r="2699" b="15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B33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Fabri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cant, conditionneur et détenteur de la DE</w:t>
      </w:r>
      <w:r w:rsidR="005F58EB"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8B532F" w:rsidRPr="00CF754D" w:rsidRDefault="008B532F" w:rsidP="00CF754D">
      <w:pPr>
        <w:tabs>
          <w:tab w:val="left" w:pos="1785"/>
          <w:tab w:val="center" w:pos="453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35A9E" w:rsidRPr="00CF754D" w:rsidRDefault="00835A9E" w:rsidP="00CF754D">
      <w:pPr>
        <w:tabs>
          <w:tab w:val="left" w:pos="1785"/>
          <w:tab w:val="center" w:pos="4536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Le laboratoire</w:t>
      </w:r>
    </w:p>
    <w:p w:rsidR="00A76A17" w:rsidRPr="00CF754D" w:rsidRDefault="00733B33" w:rsidP="00CF754D">
      <w:pPr>
        <w:tabs>
          <w:tab w:val="left" w:pos="1785"/>
          <w:tab w:val="center" w:pos="453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</w:rPr>
        <w:t>10, Zone Industrielle le Palma Constantine</w:t>
      </w:r>
      <w:r w:rsidR="00913DF9" w:rsidRPr="00CF754D">
        <w:rPr>
          <w:rFonts w:asciiTheme="majorBidi" w:hAnsiTheme="majorBidi" w:cstheme="majorBidi"/>
          <w:b/>
          <w:bCs/>
          <w:sz w:val="24"/>
          <w:szCs w:val="24"/>
        </w:rPr>
        <w:t xml:space="preserve"> 25000, Algérie</w:t>
      </w:r>
    </w:p>
    <w:p w:rsidR="00A45E53" w:rsidRPr="00CF754D" w:rsidRDefault="00A45E53" w:rsidP="00CF754D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D77D50" w:rsidRPr="00CF754D" w:rsidRDefault="00D77D50" w:rsidP="00CF754D">
      <w:pPr>
        <w:tabs>
          <w:tab w:val="left" w:pos="1785"/>
          <w:tab w:val="center" w:pos="4536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D77D50" w:rsidRPr="00CF754D" w:rsidRDefault="00D77D50" w:rsidP="00CF754D">
      <w:pPr>
        <w:tabs>
          <w:tab w:val="left" w:pos="1785"/>
          <w:tab w:val="center" w:pos="4536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D77D50" w:rsidRPr="00CF754D" w:rsidRDefault="00D77D50" w:rsidP="00CF754D">
      <w:pPr>
        <w:tabs>
          <w:tab w:val="left" w:pos="1785"/>
          <w:tab w:val="center" w:pos="4536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D77D50" w:rsidRPr="00CF754D" w:rsidRDefault="00D77D50" w:rsidP="00CF754D">
      <w:pPr>
        <w:tabs>
          <w:tab w:val="left" w:pos="1785"/>
          <w:tab w:val="center" w:pos="4536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77D50" w:rsidRPr="00CF754D" w:rsidRDefault="00487E50" w:rsidP="00CF754D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ادافيرين</w:t>
      </w:r>
      <w:r w:rsidR="00203F80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03F80" w:rsidRPr="00CF754D"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</w:rPr>
        <w:t>®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0.1</w:t>
      </w:r>
      <w:r w:rsidR="00D77D50"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%</w:t>
      </w:r>
    </w:p>
    <w:p w:rsidR="00D77D50" w:rsidRPr="00CF754D" w:rsidRDefault="00487E50" w:rsidP="00CF754D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ادابالين </w:t>
      </w:r>
    </w:p>
    <w:p w:rsidR="00D77D50" w:rsidRPr="00CF754D" w:rsidRDefault="00802B04" w:rsidP="00CF754D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جيل</w:t>
      </w:r>
      <w:r w:rsidR="0046013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جلدي</w:t>
      </w:r>
    </w:p>
    <w:p w:rsidR="004C00F8" w:rsidRPr="00CF754D" w:rsidRDefault="004C00F8" w:rsidP="00CF754D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</w:p>
    <w:p w:rsidR="001F44F7" w:rsidRPr="00CF754D" w:rsidRDefault="00152384" w:rsidP="00CF754D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val="en-US" w:bidi="ar-DZ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val="en-US" w:bidi="ar-DZ"/>
        </w:rPr>
        <w:t>1.التعريف بالدواء:</w:t>
      </w:r>
    </w:p>
    <w:p w:rsidR="00152384" w:rsidRPr="00CF754D" w:rsidRDefault="00152384" w:rsidP="00CF754D">
      <w:pPr>
        <w:pStyle w:val="Paragraphedeliste"/>
        <w:tabs>
          <w:tab w:val="center" w:pos="6832"/>
          <w:tab w:val="right" w:pos="10064"/>
        </w:tabs>
        <w:spacing w:line="240" w:lineRule="auto"/>
        <w:ind w:left="3600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ab/>
      </w:r>
      <w:r w:rsidR="001F44F7"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>*</w:t>
      </w:r>
      <w:r w:rsidR="009A421B"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>التركيب الكمي</w:t>
      </w:r>
      <w:r w:rsidR="00A76A17"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>:</w:t>
      </w:r>
      <w:r w:rsidR="00E03CC4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ت</w:t>
      </w:r>
      <w:r w:rsidR="00A76A17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حتوي كل</w:t>
      </w:r>
      <w:r w:rsidR="00E03CC4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100 غ</w:t>
      </w:r>
      <w:r w:rsidR="00A76A17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على</w:t>
      </w:r>
      <w:r w:rsidR="009A421B"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>:</w:t>
      </w: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 xml:space="preserve">                                                                </w:t>
      </w:r>
    </w:p>
    <w:p w:rsidR="00E03CC4" w:rsidRPr="00CF754D" w:rsidRDefault="00487E50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ادابالين</w:t>
      </w:r>
      <w:r w:rsidR="00E03C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....................... 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0.1</w:t>
      </w:r>
      <w:r w:rsidR="00E03C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غ</w:t>
      </w:r>
    </w:p>
    <w:p w:rsidR="00E03CC4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السواغ :</w:t>
      </w:r>
      <w:r w:rsidR="00203F80" w:rsidRPr="00CF754D">
        <w:rPr>
          <w:rFonts w:asciiTheme="majorBidi" w:hAnsiTheme="majorBidi" w:cstheme="majorBidi"/>
          <w:sz w:val="24"/>
          <w:szCs w:val="24"/>
          <w:rtl/>
          <w:lang w:bidi="ar-DZ"/>
        </w:rPr>
        <w:t>.........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 ك ك</w:t>
      </w:r>
    </w:p>
    <w:p w:rsidR="00E03CC4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76A17" w:rsidRPr="00CF754D" w:rsidRDefault="009A421B" w:rsidP="00CF754D">
      <w:pPr>
        <w:pStyle w:val="Paragraphedeliste"/>
        <w:spacing w:line="240" w:lineRule="auto"/>
        <w:ind w:left="360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>** التركيب النوعي</w:t>
      </w:r>
      <w:r w:rsidR="00A76A17"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t>:</w:t>
      </w:r>
    </w:p>
    <w:p w:rsidR="00A76A17" w:rsidRPr="00CF754D" w:rsidRDefault="00A76A17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المادة الفعالة:</w:t>
      </w:r>
      <w:r w:rsidR="00E03C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487E50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ادابالين </w:t>
      </w:r>
      <w:r w:rsidR="00152384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                                                                                                     </w:t>
      </w:r>
      <w:r w:rsidR="00CB6E8A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                        </w:t>
      </w:r>
      <w:r w:rsidR="00152384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   </w:t>
      </w:r>
      <w:r w:rsidR="00CB6E8A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 </w:t>
      </w:r>
      <w:r w:rsidR="00637F5E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</w:t>
      </w:r>
    </w:p>
    <w:p w:rsidR="00541DC3" w:rsidRPr="0010038F" w:rsidRDefault="00A76A17" w:rsidP="00CF754D">
      <w:pPr>
        <w:pStyle w:val="Paragraphedeliste"/>
        <w:spacing w:line="240" w:lineRule="auto"/>
        <w:ind w:left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السواغ</w:t>
      </w:r>
      <w:r w:rsidR="00541DC3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6E62C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6E62C2" w:rsidRPr="001003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بروبيلان غليكول ، فينوكسي ايثانول، ميثيل بارابان، ايديتات الصوديوم، كاربومير، بولوكسامير، هيدروكسيد الصوديوم أو حمض كلوريدريك ، ماء مقطر.  </w:t>
      </w:r>
    </w:p>
    <w:p w:rsidR="00E03CC4" w:rsidRPr="00CF754D" w:rsidRDefault="00460130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سواغات ذات تأثير معلوم: باراهيدروكسي بنزوات الميثيل، بروبيلان غليكول. </w:t>
      </w:r>
    </w:p>
    <w:p w:rsidR="00533529" w:rsidRPr="00CF754D" w:rsidRDefault="00533529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*** الشكل الصيدلاني:</w:t>
      </w:r>
    </w:p>
    <w:p w:rsidR="00533529" w:rsidRPr="00CF754D" w:rsidRDefault="00802B04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جيل</w:t>
      </w:r>
      <w:r w:rsidR="001003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للاستعمال على</w:t>
      </w:r>
      <w:r w:rsidR="00E03C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10038F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="0010038F">
        <w:rPr>
          <w:rFonts w:asciiTheme="majorBidi" w:hAnsiTheme="majorBidi" w:cstheme="majorBidi"/>
          <w:sz w:val="24"/>
          <w:szCs w:val="24"/>
          <w:rtl/>
          <w:lang w:bidi="ar-DZ"/>
        </w:rPr>
        <w:t>جلد</w:t>
      </w:r>
      <w:r w:rsidR="00E03C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، أنبوب </w:t>
      </w:r>
      <w:r w:rsidR="00BC05F2" w:rsidRPr="00CF754D">
        <w:rPr>
          <w:rFonts w:asciiTheme="majorBidi" w:hAnsiTheme="majorBidi" w:cstheme="majorBidi"/>
          <w:sz w:val="24"/>
          <w:szCs w:val="24"/>
          <w:rtl/>
          <w:lang w:bidi="ar-DZ"/>
        </w:rPr>
        <w:t>30</w:t>
      </w:r>
      <w:r w:rsidR="00E03C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غ</w:t>
      </w:r>
      <w:r w:rsidR="00533529" w:rsidRPr="00CF754D">
        <w:rPr>
          <w:rFonts w:asciiTheme="majorBidi" w:hAnsiTheme="majorBidi" w:cstheme="majorBidi"/>
          <w:sz w:val="24"/>
          <w:szCs w:val="24"/>
          <w:rtl/>
        </w:rPr>
        <w:t>.</w:t>
      </w:r>
    </w:p>
    <w:p w:rsidR="00533529" w:rsidRPr="00CF754D" w:rsidRDefault="00533529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**** الفئة الصيدلانية العلاجية:</w:t>
      </w:r>
    </w:p>
    <w:p w:rsidR="00487E50" w:rsidRPr="00CF754D" w:rsidRDefault="00BC05F2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مضاد حب الشباب. </w:t>
      </w:r>
    </w:p>
    <w:p w:rsidR="00533529" w:rsidRPr="00CF754D" w:rsidRDefault="00533529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. 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ماهي الحالات التي يستعمل فيها هذا الدواء ؟</w:t>
      </w:r>
    </w:p>
    <w:p w:rsidR="00BC05F2" w:rsidRPr="00CF754D" w:rsidRDefault="00BC05F2" w:rsidP="00802B04">
      <w:pPr>
        <w:tabs>
          <w:tab w:val="left" w:pos="1785"/>
          <w:tab w:val="center" w:pos="4536"/>
        </w:tabs>
        <w:bidi/>
        <w:spacing w:line="240" w:lineRule="auto"/>
        <w:jc w:val="lef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</w:rPr>
        <w:t xml:space="preserve">يستعمل هدا الدواء في حالات </w:t>
      </w:r>
      <w:r w:rsidR="00775F35" w:rsidRPr="00CF754D">
        <w:rPr>
          <w:rFonts w:asciiTheme="majorBidi" w:hAnsiTheme="majorBidi" w:cstheme="majorBidi"/>
          <w:sz w:val="24"/>
          <w:szCs w:val="24"/>
          <w:rtl/>
        </w:rPr>
        <w:t>حب الشباب متوسطة الحدة</w:t>
      </w:r>
      <w:r w:rsidR="00802B0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3CC4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B1058" w:rsidRPr="00CF754D" w:rsidRDefault="00CB1058" w:rsidP="00CF754D">
      <w:pPr>
        <w:spacing w:line="240" w:lineRule="auto"/>
        <w:ind w:right="1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C2687" w:rsidRPr="00CF754D" w:rsidRDefault="00B312C1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3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. </w:t>
      </w:r>
      <w:r w:rsidR="00CB1058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ماهي المعلومات الواجب معرفتها قبل تناول هذا الدواء؟ 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</w:t>
      </w:r>
    </w:p>
    <w:p w:rsidR="00B312C1" w:rsidRPr="00CF754D" w:rsidRDefault="00B312C1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 </w:t>
      </w:r>
      <w:r w:rsidR="00CB1058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لا </w:t>
      </w:r>
      <w:r w:rsidR="00E03CC4" w:rsidRPr="00CF754D">
        <w:rPr>
          <w:rFonts w:asciiTheme="majorBidi" w:hAnsiTheme="majorBidi" w:cstheme="majorBidi"/>
          <w:b/>
          <w:bCs/>
          <w:sz w:val="24"/>
          <w:szCs w:val="24"/>
          <w:rtl/>
        </w:rPr>
        <w:t>تستعملوا</w:t>
      </w:r>
      <w:r w:rsidR="00CB1058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487E50" w:rsidRPr="00CF754D">
        <w:rPr>
          <w:rFonts w:asciiTheme="majorBidi" w:hAnsiTheme="majorBidi" w:cstheme="majorBidi"/>
          <w:b/>
          <w:bCs/>
          <w:sz w:val="24"/>
          <w:szCs w:val="24"/>
          <w:rtl/>
        </w:rPr>
        <w:t>ادافيرين</w:t>
      </w:r>
      <w:r w:rsidR="00CB1058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إذا كنتم تعانون من:</w:t>
      </w:r>
    </w:p>
    <w:p w:rsidR="00E03CC4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من فرط الحساسية  لل</w:t>
      </w:r>
      <w:r w:rsidR="00775F35" w:rsidRPr="00CF754D">
        <w:rPr>
          <w:rFonts w:asciiTheme="majorBidi" w:hAnsiTheme="majorBidi" w:cstheme="majorBidi"/>
          <w:sz w:val="24"/>
          <w:szCs w:val="24"/>
          <w:rtl/>
          <w:lang w:bidi="ar-DZ"/>
        </w:rPr>
        <w:t>ادابالين او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أحد المكونات الأخرى لهذا الدواء</w:t>
      </w:r>
      <w:r w:rsidR="00775F35" w:rsidRPr="00CF754D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775F35" w:rsidRPr="00CF754D" w:rsidRDefault="00775F35" w:rsidP="00CF754D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</w:pPr>
    </w:p>
    <w:p w:rsidR="00A11EF4" w:rsidRPr="00CF754D" w:rsidRDefault="00A11EF4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**</w:t>
      </w:r>
      <w:r w:rsidR="00DE17EC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939D4" w:rsidRPr="00CF754D">
        <w:rPr>
          <w:rFonts w:asciiTheme="majorBidi" w:hAnsiTheme="majorBidi" w:cstheme="majorBidi"/>
          <w:b/>
          <w:bCs/>
          <w:sz w:val="24"/>
          <w:szCs w:val="24"/>
          <w:rtl/>
        </w:rPr>
        <w:t>يجب توخي الحذر</w:t>
      </w:r>
      <w:r w:rsidR="00DE17EC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</w:t>
      </w:r>
      <w:r w:rsidR="00E03CC4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487E50" w:rsidRPr="00CF754D">
        <w:rPr>
          <w:rFonts w:asciiTheme="majorBidi" w:hAnsiTheme="majorBidi" w:cstheme="majorBidi"/>
          <w:b/>
          <w:bCs/>
          <w:sz w:val="24"/>
          <w:szCs w:val="24"/>
          <w:rtl/>
        </w:rPr>
        <w:t>ادافيرين</w:t>
      </w:r>
      <w:r w:rsidR="00E03CC4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1D1D08" w:rsidRPr="00CF754D" w:rsidRDefault="001D1D08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التعرض للشمس او الضوء ذي الاشعة فوق البنفسجية يسبب تهيج إضافي للجلد.</w:t>
      </w:r>
      <w:r w:rsidR="000C25FF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لذلك يجب تفادي قدر المستطاع التعرض لهذه الاشعة خلال فترة العلاج. </w:t>
      </w:r>
    </w:p>
    <w:p w:rsidR="00775F35" w:rsidRPr="00CF754D" w:rsidRDefault="000C25FF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الا انه يمكن مواصلة العلاج إذا تم التقليل من التعرض للشمس او تعديل وتيرة التطبيقات. </w:t>
      </w:r>
    </w:p>
    <w:p w:rsidR="00E03CC4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احتياطات الاستعمال:</w:t>
      </w:r>
    </w:p>
    <w:p w:rsidR="000C25FF" w:rsidRPr="00CF754D" w:rsidRDefault="00624962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في حالة </w:t>
      </w:r>
      <w:r w:rsidR="000C25FF" w:rsidRPr="00CF754D">
        <w:rPr>
          <w:rFonts w:asciiTheme="majorBidi" w:hAnsiTheme="majorBidi" w:cstheme="majorBidi"/>
          <w:sz w:val="24"/>
          <w:szCs w:val="24"/>
          <w:rtl/>
          <w:lang w:bidi="ar-DZ"/>
        </w:rPr>
        <w:t>استعمال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ه</w:t>
      </w:r>
      <w:r w:rsidR="000C25FF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عن طريق </w:t>
      </w:r>
      <w:r w:rsidR="000C25FF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الخطا 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علي الاغشية المخاطية ( العينين، الفم و الانف) او على الجروح المفتوحة، اغسلوا جيدا بالمياه الدافئة.</w:t>
      </w:r>
    </w:p>
    <w:p w:rsidR="00AF4EF7" w:rsidRPr="00CF754D" w:rsidRDefault="00AF4EF7" w:rsidP="00562F4E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نظرا لخاصية ال</w:t>
      </w:r>
      <w:r w:rsidR="00802B04">
        <w:rPr>
          <w:rFonts w:asciiTheme="majorBidi" w:hAnsiTheme="majorBidi" w:cstheme="majorBidi" w:hint="cs"/>
          <w:sz w:val="24"/>
          <w:szCs w:val="24"/>
          <w:rtl/>
          <w:lang w:bidi="ar-DZ"/>
        </w:rPr>
        <w:t>جيل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المهيجة للجلد، يجب تفادي مصاحبة استعماله </w:t>
      </w:r>
      <w:r w:rsidR="00480F2A" w:rsidRPr="00CF754D">
        <w:rPr>
          <w:rFonts w:asciiTheme="majorBidi" w:hAnsiTheme="majorBidi" w:cstheme="majorBidi"/>
          <w:sz w:val="24"/>
          <w:szCs w:val="24"/>
          <w:rtl/>
          <w:lang w:bidi="ar-DZ"/>
        </w:rPr>
        <w:t>بمستحضرات التجميل المنظفة، التي تشد الانسجة و المجففات أو التي تثير الجلد ( المستحضرا</w:t>
      </w:r>
      <w:r w:rsidR="006C34E1" w:rsidRPr="00CF754D">
        <w:rPr>
          <w:rFonts w:asciiTheme="majorBidi" w:hAnsiTheme="majorBidi" w:cstheme="majorBidi"/>
          <w:sz w:val="24"/>
          <w:szCs w:val="24"/>
          <w:rtl/>
          <w:lang w:bidi="ar-DZ"/>
        </w:rPr>
        <w:t>ت المعطرة او الكحول)</w:t>
      </w:r>
      <w:r w:rsidR="00480F2A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. </w:t>
      </w:r>
    </w:p>
    <w:p w:rsidR="00115458" w:rsidRPr="00CF754D" w:rsidRDefault="00115458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في حالة تعرض استثنائي لأشعة الشمس ( البحر مثلا) ، عدم تطبيق المرهم في اليوم السابق، في نفس اليوم واليوم التالي.</w:t>
      </w:r>
    </w:p>
    <w:p w:rsidR="00F94D1B" w:rsidRPr="00CF754D" w:rsidRDefault="00F94D1B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اذا تسبب لكم تعرض سابق </w:t>
      </w:r>
      <w:r w:rsidR="00562F4E" w:rsidRPr="00CF754D">
        <w:rPr>
          <w:rFonts w:asciiTheme="majorBidi" w:hAnsiTheme="majorBidi" w:cstheme="majorBidi" w:hint="cs"/>
          <w:sz w:val="24"/>
          <w:szCs w:val="24"/>
          <w:rtl/>
          <w:lang w:bidi="ar-DZ"/>
        </w:rPr>
        <w:t>لأشعة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الشمس بحروق، لا تباشروا العلاج قبل الشفاء التام. </w:t>
      </w:r>
    </w:p>
    <w:p w:rsidR="00961A88" w:rsidRPr="00CF754D" w:rsidRDefault="008F3C7D" w:rsidP="00CF754D">
      <w:pPr>
        <w:bidi/>
        <w:spacing w:line="24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في حالة الشك، لا تترددوا</w:t>
      </w:r>
      <w:r w:rsidR="00961A88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طلب رأي طبيبكم أو الصيدلي الذي تتعاملون معه. </w:t>
      </w:r>
    </w:p>
    <w:p w:rsidR="007D0EE3" w:rsidRPr="00CF754D" w:rsidRDefault="007D0EE3" w:rsidP="00CF754D">
      <w:pPr>
        <w:spacing w:line="240" w:lineRule="auto"/>
        <w:ind w:right="143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F7CE9" w:rsidRPr="00CF754D" w:rsidRDefault="007F7CE9" w:rsidP="00CF754D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*** تداخل أثر الدواء مع أدوية أخرى </w:t>
      </w:r>
      <w:r w:rsidR="00562F4E" w:rsidRPr="00CF754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وتفاعلاتها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6B2822" w:rsidRPr="00CF754D" w:rsidRDefault="00E03CC4" w:rsidP="00CF754D">
      <w:pPr>
        <w:spacing w:line="240" w:lineRule="auto"/>
        <w:ind w:right="143"/>
        <w:jc w:val="right"/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من أجل تجنب تفاعلات بين عدة أدوية، يجب إخبار طبيبكم أو الصيدلي الذي تتعاملون معه عند تناول أي علاج آخر.</w:t>
      </w:r>
    </w:p>
    <w:p w:rsidR="00E03CC4" w:rsidRPr="00CF754D" w:rsidRDefault="00E03CC4" w:rsidP="00CF754D">
      <w:pPr>
        <w:spacing w:line="240" w:lineRule="auto"/>
        <w:ind w:right="143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F7CE9" w:rsidRPr="00CF754D" w:rsidRDefault="007F7CE9" w:rsidP="00CF754D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4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. كي</w:t>
      </w:r>
      <w:r w:rsidR="001E4217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ف تستعملون هذا 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الدواء</w:t>
      </w:r>
      <w:r w:rsidR="001E4217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؟</w:t>
      </w:r>
    </w:p>
    <w:p w:rsidR="00E81069" w:rsidRPr="00CF754D" w:rsidRDefault="00E81069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 المقادير </w:t>
      </w:r>
      <w:r w:rsidR="00562F4E" w:rsidRPr="00CF754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وطريقة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الاستعمال:</w:t>
      </w:r>
    </w:p>
    <w:p w:rsidR="007F7CE9" w:rsidRPr="00CF754D" w:rsidRDefault="00E81069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F754D">
        <w:rPr>
          <w:rFonts w:asciiTheme="majorBidi" w:hAnsiTheme="majorBidi" w:cstheme="majorBidi"/>
          <w:sz w:val="24"/>
          <w:szCs w:val="24"/>
          <w:rtl/>
        </w:rPr>
        <w:t>.</w:t>
      </w:r>
      <w:r w:rsidR="00271CD2" w:rsidRPr="00CF754D">
        <w:rPr>
          <w:rFonts w:asciiTheme="majorBidi" w:hAnsiTheme="majorBidi" w:cstheme="majorBidi"/>
          <w:sz w:val="24"/>
          <w:szCs w:val="24"/>
          <w:rtl/>
        </w:rPr>
        <w:t xml:space="preserve"> استعمال </w:t>
      </w:r>
      <w:r w:rsidR="00562F4E" w:rsidRPr="00CF754D">
        <w:rPr>
          <w:rFonts w:asciiTheme="majorBidi" w:hAnsiTheme="majorBidi" w:cstheme="majorBidi" w:hint="cs"/>
          <w:sz w:val="24"/>
          <w:szCs w:val="24"/>
          <w:rtl/>
        </w:rPr>
        <w:t>موضعي،</w:t>
      </w:r>
      <w:r w:rsidR="00271CD2" w:rsidRPr="00CF7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71CD2" w:rsidRPr="0010038F">
        <w:rPr>
          <w:rFonts w:asciiTheme="majorBidi" w:hAnsiTheme="majorBidi" w:cstheme="majorBidi"/>
          <w:sz w:val="24"/>
          <w:szCs w:val="24"/>
          <w:rtl/>
        </w:rPr>
        <w:t>عن</w:t>
      </w:r>
      <w:r w:rsidR="00271CD2" w:rsidRPr="00CF754D">
        <w:rPr>
          <w:rFonts w:asciiTheme="majorBidi" w:hAnsiTheme="majorBidi" w:cstheme="majorBidi"/>
          <w:sz w:val="24"/>
          <w:szCs w:val="24"/>
          <w:rtl/>
        </w:rPr>
        <w:t xml:space="preserve"> طريق الجلد.</w:t>
      </w:r>
    </w:p>
    <w:p w:rsidR="00E81069" w:rsidRPr="00CF754D" w:rsidRDefault="00E81069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F754D">
        <w:rPr>
          <w:rFonts w:asciiTheme="majorBidi" w:hAnsiTheme="majorBidi" w:cstheme="majorBidi"/>
          <w:sz w:val="24"/>
          <w:szCs w:val="24"/>
          <w:rtl/>
        </w:rPr>
        <w:t xml:space="preserve">بعد غسل الجلد و تجفيفه </w:t>
      </w:r>
      <w:r w:rsidR="00562F4E" w:rsidRPr="00CF754D">
        <w:rPr>
          <w:rFonts w:asciiTheme="majorBidi" w:hAnsiTheme="majorBidi" w:cstheme="majorBidi" w:hint="cs"/>
          <w:sz w:val="24"/>
          <w:szCs w:val="24"/>
          <w:rtl/>
        </w:rPr>
        <w:t>جيدا،</w:t>
      </w:r>
      <w:r w:rsidRPr="00CF754D">
        <w:rPr>
          <w:rFonts w:asciiTheme="majorBidi" w:hAnsiTheme="majorBidi" w:cstheme="majorBidi"/>
          <w:sz w:val="24"/>
          <w:szCs w:val="24"/>
          <w:rtl/>
        </w:rPr>
        <w:t xml:space="preserve"> تطبق كمية قليلة من المرهم و توزع علي المناطق المصابة </w:t>
      </w:r>
      <w:r w:rsidR="00271CD2" w:rsidRPr="00CF754D">
        <w:rPr>
          <w:rFonts w:asciiTheme="majorBidi" w:hAnsiTheme="majorBidi" w:cstheme="majorBidi"/>
          <w:sz w:val="24"/>
          <w:szCs w:val="24"/>
          <w:rtl/>
        </w:rPr>
        <w:t xml:space="preserve">مع تفادي العينين و الشفتين و ذلك مرة واحدة في اليوم قبل النوم. </w:t>
      </w:r>
    </w:p>
    <w:p w:rsidR="00E03CC4" w:rsidRPr="00CF754D" w:rsidRDefault="00271CD2" w:rsidP="00CF754D">
      <w:pPr>
        <w:tabs>
          <w:tab w:val="left" w:pos="1785"/>
          <w:tab w:val="center" w:pos="453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F754D">
        <w:rPr>
          <w:rFonts w:asciiTheme="majorBidi" w:hAnsiTheme="majorBidi" w:cstheme="majorBidi"/>
          <w:sz w:val="24"/>
          <w:szCs w:val="24"/>
          <w:rtl/>
        </w:rPr>
        <w:t xml:space="preserve">يمكن ان تمتد مدة العلاج الى 3 </w:t>
      </w:r>
      <w:r w:rsidR="00562F4E" w:rsidRPr="00CF754D">
        <w:rPr>
          <w:rFonts w:asciiTheme="majorBidi" w:hAnsiTheme="majorBidi" w:cstheme="majorBidi" w:hint="cs"/>
          <w:sz w:val="24"/>
          <w:szCs w:val="24"/>
          <w:rtl/>
        </w:rPr>
        <w:t>أشهر</w:t>
      </w:r>
      <w:r w:rsidRPr="00CF754D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A72F75" w:rsidRPr="00CF754D" w:rsidRDefault="00A72F75" w:rsidP="00CF754D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</w:rPr>
        <w:t>5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. 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الحمل وال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  <w:t>إ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رضاع:</w:t>
      </w:r>
    </w:p>
    <w:p w:rsidR="007B2682" w:rsidRPr="00CF754D" w:rsidRDefault="007B2682" w:rsidP="00CF754D">
      <w:pPr>
        <w:spacing w:line="240" w:lineRule="auto"/>
        <w:ind w:right="143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  <w:lastRenderedPageBreak/>
        <w:t>الحمل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</w:p>
    <w:p w:rsidR="00E03CC4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لا ينصح باستعمال</w:t>
      </w:r>
      <w:r w:rsidR="00271CD2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ادافرين </w:t>
      </w:r>
      <w:r w:rsidR="002A0F6C" w:rsidRPr="00CF754D">
        <w:rPr>
          <w:rFonts w:asciiTheme="majorBidi" w:hAnsiTheme="majorBidi" w:cstheme="majorBidi"/>
          <w:sz w:val="24"/>
          <w:szCs w:val="24"/>
          <w:rtl/>
          <w:lang w:bidi="ar-DZ"/>
        </w:rPr>
        <w:t>خلال فترة الحمل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2A0F6C" w:rsidRPr="00CF754D" w:rsidRDefault="002A0F6C" w:rsidP="00CF754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في حالة حمل غير متوقع ، يجب إيقاف العلاج. </w:t>
      </w:r>
    </w:p>
    <w:p w:rsidR="007B2682" w:rsidRPr="00CF754D" w:rsidRDefault="007B2682" w:rsidP="00CF754D">
      <w:pPr>
        <w:spacing w:line="240" w:lineRule="auto"/>
        <w:ind w:right="143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CF754D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الرضاعة:</w:t>
      </w:r>
    </w:p>
    <w:p w:rsidR="004D18DF" w:rsidRPr="00CF754D" w:rsidRDefault="004D18DF" w:rsidP="00CF754D">
      <w:pPr>
        <w:spacing w:line="240" w:lineRule="auto"/>
        <w:ind w:right="143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F754D">
        <w:rPr>
          <w:rFonts w:asciiTheme="majorBidi" w:hAnsiTheme="majorBidi" w:cstheme="majorBidi"/>
          <w:sz w:val="24"/>
          <w:szCs w:val="24"/>
          <w:rtl/>
        </w:rPr>
        <w:t xml:space="preserve">يمكن استعمال ادافرين اثناء الارضاع مع تجنب تطبيقها على الصدر. </w:t>
      </w:r>
    </w:p>
    <w:p w:rsidR="00E03CC4" w:rsidRPr="00CF754D" w:rsidRDefault="00E03CC4" w:rsidP="00CF754D">
      <w:pPr>
        <w:spacing w:line="240" w:lineRule="auto"/>
        <w:ind w:right="143"/>
        <w:jc w:val="right"/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و بصفة عامة، يجدر أثناء الحمل و الرضاعة أن تطلبوا دائما رأي طبيبكم أو الصيدلي الذي تتعاملون معه</w:t>
      </w:r>
      <w:r w:rsidR="00E57705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قبل تناول أي</w:t>
      </w:r>
      <w:r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دواء</w:t>
      </w:r>
      <w:r w:rsidR="00E57705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آخر.</w:t>
      </w:r>
    </w:p>
    <w:p w:rsidR="00271CD2" w:rsidRPr="00CF754D" w:rsidRDefault="00271CD2" w:rsidP="00CF754D">
      <w:pPr>
        <w:spacing w:line="240" w:lineRule="auto"/>
        <w:ind w:right="143"/>
        <w:rPr>
          <w:rFonts w:asciiTheme="majorBidi" w:hAnsiTheme="majorBidi" w:cstheme="majorBidi"/>
          <w:i/>
          <w:iCs/>
          <w:sz w:val="24"/>
          <w:szCs w:val="24"/>
          <w:lang w:bidi="ar-DZ"/>
        </w:rPr>
      </w:pPr>
    </w:p>
    <w:p w:rsidR="00C71805" w:rsidRPr="00CF754D" w:rsidRDefault="00E03CC4" w:rsidP="00CF754D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6</w:t>
      </w:r>
      <w:r w:rsidR="00A72F75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.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ماهي</w:t>
      </w:r>
      <w:r w:rsidR="00A72F75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</w:t>
      </w:r>
      <w:r w:rsidR="00A72F75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آثار 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</w:t>
      </w:r>
      <w:r w:rsidR="00A72F75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مزعجة و غير 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</w:t>
      </w:r>
      <w:r w:rsidR="00A72F75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مرغوب فيها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لهذا الدواء</w:t>
      </w:r>
      <w:r w:rsidR="00AA302E"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؟</w:t>
      </w:r>
    </w:p>
    <w:p w:rsidR="00E03CC4" w:rsidRPr="00CF754D" w:rsidRDefault="00E03CC4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ككل الأدوية الأخرى، يمكن ل</w:t>
      </w:r>
      <w:r w:rsidR="004D18DF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ادافيرين 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أن يسبب أعراضا جانبية مزعجة ك:</w:t>
      </w:r>
    </w:p>
    <w:p w:rsidR="00C23B50" w:rsidRPr="00CF754D" w:rsidRDefault="004D18DF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إصابات الجلد و انسجة تحت الجلد:</w:t>
      </w:r>
      <w:r w:rsidR="00C23B50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4D18DF" w:rsidRPr="00CF754D" w:rsidRDefault="00C23B50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الشائعة: جفاف البشرة، تهيج الجلد، حرقان الجلد، حمامى. </w:t>
      </w:r>
    </w:p>
    <w:p w:rsidR="00E03CC4" w:rsidRPr="00CF754D" w:rsidRDefault="00C23B50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اقل شيوعا: التهاب </w:t>
      </w:r>
      <w:r w:rsidR="00460130" w:rsidRPr="00CF754D">
        <w:rPr>
          <w:rFonts w:asciiTheme="majorBidi" w:hAnsiTheme="majorBidi" w:cstheme="majorBidi" w:hint="cs"/>
          <w:sz w:val="24"/>
          <w:szCs w:val="24"/>
          <w:rtl/>
          <w:lang w:bidi="ar-DZ"/>
        </w:rPr>
        <w:t>الجلد،</w:t>
      </w:r>
      <w:r w:rsidR="00AE75C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مشاكل الجلد، ضربة شمس، حكاك، تقشر البشرة، حب الشباب.</w:t>
      </w:r>
    </w:p>
    <w:p w:rsidR="00AE75C4" w:rsidRPr="00CF754D" w:rsidRDefault="00AE75C4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غير محددة: </w:t>
      </w:r>
      <w:r w:rsidR="00302684"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 الجلد، تورم الجلد. </w:t>
      </w:r>
    </w:p>
    <w:p w:rsidR="00302684" w:rsidRPr="00CF754D" w:rsidRDefault="00302684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اضطرابات العين: </w:t>
      </w:r>
    </w:p>
    <w:p w:rsidR="00E03CC4" w:rsidRPr="00CF754D" w:rsidRDefault="00302684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>تهيج الجفون، حمامي الجفن، حكاك و تورم الجفون.</w:t>
      </w:r>
    </w:p>
    <w:p w:rsidR="00E83122" w:rsidRPr="00CF754D" w:rsidRDefault="00E03CC4" w:rsidP="00CF754D">
      <w:pPr>
        <w:pStyle w:val="Paragraphedeliste"/>
        <w:spacing w:line="240" w:lineRule="auto"/>
        <w:ind w:left="495"/>
        <w:jc w:val="right"/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يجب إبلاغ طبيبكم عن كل أثر غير مرغوب </w:t>
      </w:r>
      <w:r w:rsidR="005F58EB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فيه أو</w:t>
      </w:r>
      <w:r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أي أثر آخر مزعج لم تتم الإشارة إليه في هذا </w:t>
      </w:r>
      <w:r w:rsidR="005F58EB"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البيان</w:t>
      </w:r>
    </w:p>
    <w:p w:rsidR="00A72F75" w:rsidRPr="00CF754D" w:rsidRDefault="00A72F75" w:rsidP="00CF754D">
      <w:pPr>
        <w:pStyle w:val="Paragraphedeliste"/>
        <w:tabs>
          <w:tab w:val="center" w:pos="4896"/>
          <w:tab w:val="right" w:pos="9072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ab/>
        <w:t xml:space="preserve">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 w:rsidR="00213910"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9</w:t>
      </w:r>
      <w:r w:rsidRPr="00CF754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. شروط الحفظ</w:t>
      </w:r>
    </w:p>
    <w:p w:rsidR="00720975" w:rsidRPr="00CF754D" w:rsidRDefault="00A72F75" w:rsidP="00CF754D">
      <w:pPr>
        <w:pStyle w:val="Paragraphedeliste"/>
        <w:tabs>
          <w:tab w:val="center" w:pos="4896"/>
          <w:tab w:val="right" w:pos="9072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يحفظ هذا الدواء تحت درجة حرارة أقل من </w:t>
      </w:r>
      <w:r w:rsidR="00720975" w:rsidRPr="00CF754D">
        <w:rPr>
          <w:rFonts w:asciiTheme="majorBidi" w:hAnsiTheme="majorBidi" w:cstheme="majorBidi"/>
          <w:sz w:val="24"/>
          <w:szCs w:val="24"/>
          <w:rtl/>
          <w:lang w:bidi="ar-DZ"/>
        </w:rPr>
        <w:t>30</w:t>
      </w: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°</w:t>
      </w:r>
      <w:r w:rsidR="00E451D4" w:rsidRPr="00CF754D">
        <w:rPr>
          <w:rFonts w:asciiTheme="majorBidi" w:hAnsiTheme="majorBidi" w:cstheme="majorBidi"/>
          <w:sz w:val="24"/>
          <w:szCs w:val="24"/>
          <w:rtl/>
          <w:lang w:bidi="ar-DZ"/>
        </w:rPr>
        <w:t>م في علبته الأصلية.</w:t>
      </w:r>
    </w:p>
    <w:p w:rsidR="00720975" w:rsidRPr="00CF754D" w:rsidRDefault="00720975" w:rsidP="00CF754D">
      <w:pPr>
        <w:pStyle w:val="Paragraphedeliste"/>
        <w:tabs>
          <w:tab w:val="center" w:pos="4896"/>
          <w:tab w:val="right" w:pos="9072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يحفظ بعيدا عن متناول الأطفال </w:t>
      </w:r>
    </w:p>
    <w:p w:rsidR="00B27ED8" w:rsidRPr="00CF754D" w:rsidRDefault="00A72F75" w:rsidP="00CF754D">
      <w:pPr>
        <w:pStyle w:val="Paragraphedeliste"/>
        <w:tabs>
          <w:tab w:val="center" w:pos="4896"/>
          <w:tab w:val="right" w:pos="9072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يجب عدم تجاوز تاريخ الصلاحية المدون على الغلاف</w:t>
      </w:r>
    </w:p>
    <w:p w:rsidR="00070CA3" w:rsidRPr="00CF754D" w:rsidRDefault="00BE16D5" w:rsidP="00CF754D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I </w:t>
      </w: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اللائحة</w:t>
      </w:r>
      <w:r w:rsidRPr="00CF754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5F58EB" w:rsidRPr="00CF754D" w:rsidRDefault="005F58EB" w:rsidP="00CF754D">
      <w:pPr>
        <w:bidi/>
        <w:spacing w:after="200" w:line="240" w:lineRule="auto"/>
        <w:jc w:val="left"/>
        <w:rPr>
          <w:rFonts w:asciiTheme="majorBidi" w:eastAsiaTheme="minorHAnsi" w:hAnsiTheme="majorBidi" w:cstheme="majorBidi"/>
          <w:b/>
          <w:bCs/>
          <w:sz w:val="24"/>
          <w:szCs w:val="24"/>
          <w:lang w:bidi="ar-DZ"/>
        </w:rPr>
      </w:pPr>
      <w:r w:rsidRPr="00CF754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DZ"/>
        </w:rPr>
        <w:t xml:space="preserve">مقرر التسجيل رقم : </w:t>
      </w:r>
      <w:r w:rsidR="00F70321" w:rsidRPr="00CF754D">
        <w:rPr>
          <w:rFonts w:asciiTheme="majorBidi" w:hAnsiTheme="majorBidi" w:cstheme="majorBidi"/>
          <w:sz w:val="24"/>
          <w:szCs w:val="24"/>
        </w:rPr>
        <w:t xml:space="preserve"> </w:t>
      </w:r>
    </w:p>
    <w:p w:rsidR="005F58EB" w:rsidRPr="00CF754D" w:rsidRDefault="005F58EB" w:rsidP="00CF754D">
      <w:pPr>
        <w:pStyle w:val="Paragraphedeliste"/>
        <w:bidi/>
        <w:spacing w:line="240" w:lineRule="auto"/>
        <w:ind w:left="495"/>
        <w:jc w:val="both"/>
        <w:rPr>
          <w:rFonts w:asciiTheme="majorBidi" w:eastAsiaTheme="minorHAns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DZ"/>
        </w:rPr>
        <w:t xml:space="preserve">                                                     المصنع، المعبئ، صاحب مقرر التسجيل:</w:t>
      </w:r>
    </w:p>
    <w:p w:rsidR="00CF754D" w:rsidRDefault="00CF754D" w:rsidP="00CF754D">
      <w:pPr>
        <w:pStyle w:val="Paragraphedeliste"/>
        <w:tabs>
          <w:tab w:val="left" w:pos="6096"/>
        </w:tabs>
        <w:spacing w:line="240" w:lineRule="auto"/>
        <w:ind w:left="495"/>
        <w:jc w:val="left"/>
        <w:rPr>
          <w:rFonts w:asciiTheme="majorBidi" w:eastAsiaTheme="minorHAnsi" w:hAnsiTheme="majorBidi" w:cstheme="majorBidi"/>
          <w:sz w:val="24"/>
          <w:szCs w:val="24"/>
          <w:rtl/>
          <w:lang w:bidi="ar-DZ"/>
        </w:rPr>
      </w:pPr>
      <w:r w:rsidRPr="00CF754D">
        <w:rPr>
          <w:rFonts w:asciiTheme="majorBidi" w:eastAsiaTheme="minorHAns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0800" behindDoc="0" locked="0" layoutInCell="1" allowOverlap="1" wp14:anchorId="57AF662D" wp14:editId="7EEFBF49">
            <wp:simplePos x="0" y="0"/>
            <wp:positionH relativeFrom="column">
              <wp:posOffset>2550795</wp:posOffset>
            </wp:positionH>
            <wp:positionV relativeFrom="paragraph">
              <wp:posOffset>65405</wp:posOffset>
            </wp:positionV>
            <wp:extent cx="1209675" cy="3429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7" r="2699" b="15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8EB" w:rsidRPr="00CF754D">
        <w:rPr>
          <w:rFonts w:asciiTheme="majorBidi" w:eastAsiaTheme="minorHAnsi" w:hAnsiTheme="majorBidi" w:cstheme="majorBidi"/>
          <w:sz w:val="24"/>
          <w:szCs w:val="24"/>
          <w:rtl/>
          <w:lang w:bidi="ar-DZ"/>
        </w:rPr>
        <w:tab/>
      </w:r>
    </w:p>
    <w:p w:rsidR="00CF754D" w:rsidRPr="00CF754D" w:rsidRDefault="00CF754D" w:rsidP="00CF754D">
      <w:pPr>
        <w:tabs>
          <w:tab w:val="left" w:pos="6495"/>
        </w:tabs>
        <w:spacing w:line="240" w:lineRule="auto"/>
        <w:jc w:val="left"/>
        <w:rPr>
          <w:rFonts w:asciiTheme="majorBidi" w:eastAsiaTheme="minorHAnsi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Theme="minorHAnsi" w:hAnsiTheme="majorBidi" w:cstheme="majorBidi"/>
          <w:sz w:val="24"/>
          <w:szCs w:val="24"/>
          <w:lang w:bidi="ar-DZ"/>
        </w:rPr>
        <w:tab/>
      </w:r>
      <w:r>
        <w:rPr>
          <w:rFonts w:asciiTheme="majorBidi" w:eastAsiaTheme="minorHAnsi" w:hAnsiTheme="majorBidi" w:cstheme="majorBidi" w:hint="cs"/>
          <w:sz w:val="24"/>
          <w:szCs w:val="24"/>
          <w:rtl/>
          <w:lang w:bidi="ar-DZ"/>
        </w:rPr>
        <w:t xml:space="preserve">  مخبر</w:t>
      </w:r>
    </w:p>
    <w:p w:rsidR="00CF754D" w:rsidRDefault="00CF754D" w:rsidP="00CF754D">
      <w:pPr>
        <w:pStyle w:val="Paragraphedeliste"/>
        <w:tabs>
          <w:tab w:val="left" w:pos="6096"/>
        </w:tabs>
        <w:spacing w:line="240" w:lineRule="auto"/>
        <w:ind w:left="495"/>
        <w:jc w:val="left"/>
        <w:rPr>
          <w:rFonts w:asciiTheme="majorBidi" w:eastAsiaTheme="minorHAnsi" w:hAnsiTheme="majorBidi" w:cstheme="majorBidi"/>
          <w:sz w:val="24"/>
          <w:szCs w:val="24"/>
          <w:rtl/>
          <w:lang w:bidi="ar-DZ"/>
        </w:rPr>
      </w:pPr>
    </w:p>
    <w:p w:rsidR="00913DF9" w:rsidRDefault="00913DF9" w:rsidP="00CF754D">
      <w:pPr>
        <w:pStyle w:val="Paragraphedeliste"/>
        <w:spacing w:line="240" w:lineRule="auto"/>
        <w:ind w:left="49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F754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10 المنطقة الصناعية –بالما- قسنطينة 25000 ، الجزائر</w:t>
      </w:r>
    </w:p>
    <w:p w:rsidR="00CF754D" w:rsidRDefault="00CF754D" w:rsidP="00CF754D">
      <w:pPr>
        <w:pStyle w:val="Paragraphedeliste"/>
        <w:spacing w:line="240" w:lineRule="auto"/>
        <w:ind w:left="49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CF754D" w:rsidRDefault="00CF754D" w:rsidP="00CF754D">
      <w:pPr>
        <w:pStyle w:val="Paragraphedeliste"/>
        <w:spacing w:line="240" w:lineRule="auto"/>
        <w:ind w:left="495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CF754D" w:rsidRDefault="00CF754D" w:rsidP="00CF754D">
      <w:pPr>
        <w:pStyle w:val="Paragraphedeliste"/>
        <w:spacing w:line="240" w:lineRule="auto"/>
        <w:ind w:left="495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CF754D" w:rsidRPr="00CF754D" w:rsidRDefault="00CF754D" w:rsidP="00CF754D">
      <w:pPr>
        <w:pStyle w:val="Paragraphedeliste"/>
        <w:spacing w:line="240" w:lineRule="auto"/>
        <w:ind w:left="49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sectPr w:rsidR="00CF754D" w:rsidRPr="00CF754D" w:rsidSect="00BD47EC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D0" w:rsidRDefault="002A52D0" w:rsidP="002A4263">
      <w:pPr>
        <w:spacing w:line="240" w:lineRule="auto"/>
      </w:pPr>
      <w:r>
        <w:separator/>
      </w:r>
    </w:p>
  </w:endnote>
  <w:endnote w:type="continuationSeparator" w:id="0">
    <w:p w:rsidR="002A52D0" w:rsidRDefault="002A52D0" w:rsidP="002A4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D0" w:rsidRDefault="002A52D0" w:rsidP="002A4263">
      <w:pPr>
        <w:spacing w:line="240" w:lineRule="auto"/>
      </w:pPr>
      <w:r>
        <w:separator/>
      </w:r>
    </w:p>
  </w:footnote>
  <w:footnote w:type="continuationSeparator" w:id="0">
    <w:p w:rsidR="002A52D0" w:rsidRDefault="002A52D0" w:rsidP="002A4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D84"/>
    <w:multiLevelType w:val="hybridMultilevel"/>
    <w:tmpl w:val="0E7ACC6C"/>
    <w:lvl w:ilvl="0" w:tplc="3A32F50A">
      <w:start w:val="1"/>
      <w:numFmt w:val="decimal"/>
      <w:lvlText w:val="%1."/>
      <w:lvlJc w:val="left"/>
      <w:pPr>
        <w:ind w:left="70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740" w:hanging="360"/>
      </w:pPr>
    </w:lvl>
    <w:lvl w:ilvl="2" w:tplc="040C001B" w:tentative="1">
      <w:start w:val="1"/>
      <w:numFmt w:val="lowerRoman"/>
      <w:lvlText w:val="%3."/>
      <w:lvlJc w:val="right"/>
      <w:pPr>
        <w:ind w:left="8460" w:hanging="180"/>
      </w:pPr>
    </w:lvl>
    <w:lvl w:ilvl="3" w:tplc="040C000F" w:tentative="1">
      <w:start w:val="1"/>
      <w:numFmt w:val="decimal"/>
      <w:lvlText w:val="%4."/>
      <w:lvlJc w:val="left"/>
      <w:pPr>
        <w:ind w:left="9180" w:hanging="360"/>
      </w:pPr>
    </w:lvl>
    <w:lvl w:ilvl="4" w:tplc="040C0019" w:tentative="1">
      <w:start w:val="1"/>
      <w:numFmt w:val="lowerLetter"/>
      <w:lvlText w:val="%5."/>
      <w:lvlJc w:val="left"/>
      <w:pPr>
        <w:ind w:left="9900" w:hanging="360"/>
      </w:pPr>
    </w:lvl>
    <w:lvl w:ilvl="5" w:tplc="040C001B" w:tentative="1">
      <w:start w:val="1"/>
      <w:numFmt w:val="lowerRoman"/>
      <w:lvlText w:val="%6."/>
      <w:lvlJc w:val="right"/>
      <w:pPr>
        <w:ind w:left="10620" w:hanging="180"/>
      </w:pPr>
    </w:lvl>
    <w:lvl w:ilvl="6" w:tplc="040C000F" w:tentative="1">
      <w:start w:val="1"/>
      <w:numFmt w:val="decimal"/>
      <w:lvlText w:val="%7."/>
      <w:lvlJc w:val="left"/>
      <w:pPr>
        <w:ind w:left="11340" w:hanging="360"/>
      </w:pPr>
    </w:lvl>
    <w:lvl w:ilvl="7" w:tplc="040C0019" w:tentative="1">
      <w:start w:val="1"/>
      <w:numFmt w:val="lowerLetter"/>
      <w:lvlText w:val="%8."/>
      <w:lvlJc w:val="left"/>
      <w:pPr>
        <w:ind w:left="12060" w:hanging="360"/>
      </w:pPr>
    </w:lvl>
    <w:lvl w:ilvl="8" w:tplc="040C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">
    <w:nsid w:val="099C54B1"/>
    <w:multiLevelType w:val="hybridMultilevel"/>
    <w:tmpl w:val="E5EAE4EA"/>
    <w:lvl w:ilvl="0" w:tplc="9E5A82DE">
      <w:start w:val="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31B3E"/>
    <w:multiLevelType w:val="hybridMultilevel"/>
    <w:tmpl w:val="4F306D8C"/>
    <w:lvl w:ilvl="0" w:tplc="E5DCC2F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58DD"/>
    <w:multiLevelType w:val="hybridMultilevel"/>
    <w:tmpl w:val="C84ED79E"/>
    <w:lvl w:ilvl="0" w:tplc="68D428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2A6B"/>
    <w:multiLevelType w:val="hybridMultilevel"/>
    <w:tmpl w:val="CB3C4F1A"/>
    <w:lvl w:ilvl="0" w:tplc="AFE21400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C0590"/>
    <w:multiLevelType w:val="hybridMultilevel"/>
    <w:tmpl w:val="DF42963E"/>
    <w:lvl w:ilvl="0" w:tplc="6E5C41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E3F7E"/>
    <w:multiLevelType w:val="hybridMultilevel"/>
    <w:tmpl w:val="142E8EDA"/>
    <w:lvl w:ilvl="0" w:tplc="7BF85E5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85B54"/>
    <w:multiLevelType w:val="multilevel"/>
    <w:tmpl w:val="D45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B0EB7"/>
    <w:multiLevelType w:val="hybridMultilevel"/>
    <w:tmpl w:val="91FA8914"/>
    <w:lvl w:ilvl="0" w:tplc="D77C5C4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71039"/>
    <w:multiLevelType w:val="hybridMultilevel"/>
    <w:tmpl w:val="22EABA9A"/>
    <w:lvl w:ilvl="0" w:tplc="D77C5C48">
      <w:start w:val="8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7F07CC4"/>
    <w:multiLevelType w:val="hybridMultilevel"/>
    <w:tmpl w:val="0E58CB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B13CBB"/>
    <w:multiLevelType w:val="hybridMultilevel"/>
    <w:tmpl w:val="81DC344E"/>
    <w:lvl w:ilvl="0" w:tplc="FA229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A2E10"/>
    <w:multiLevelType w:val="hybridMultilevel"/>
    <w:tmpl w:val="D5408EC2"/>
    <w:lvl w:ilvl="0" w:tplc="67C8CCD8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6AE7"/>
    <w:multiLevelType w:val="hybridMultilevel"/>
    <w:tmpl w:val="A7C2477C"/>
    <w:lvl w:ilvl="0" w:tplc="9FA2A4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A87373D"/>
    <w:multiLevelType w:val="hybridMultilevel"/>
    <w:tmpl w:val="61825628"/>
    <w:lvl w:ilvl="0" w:tplc="83C49C44">
      <w:start w:val="2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2753E"/>
    <w:multiLevelType w:val="hybridMultilevel"/>
    <w:tmpl w:val="17E8949C"/>
    <w:lvl w:ilvl="0" w:tplc="A8380C52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1771"/>
    <w:multiLevelType w:val="hybridMultilevel"/>
    <w:tmpl w:val="FE70B5AE"/>
    <w:lvl w:ilvl="0" w:tplc="304C4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2EAB"/>
    <w:multiLevelType w:val="multilevel"/>
    <w:tmpl w:val="183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E018D"/>
    <w:multiLevelType w:val="multilevel"/>
    <w:tmpl w:val="783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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A4C4F"/>
    <w:multiLevelType w:val="hybridMultilevel"/>
    <w:tmpl w:val="92381C3A"/>
    <w:lvl w:ilvl="0" w:tplc="D77C5C4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A087B"/>
    <w:multiLevelType w:val="hybridMultilevel"/>
    <w:tmpl w:val="80CEF454"/>
    <w:lvl w:ilvl="0" w:tplc="34A85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17"/>
  </w:num>
  <w:num w:numId="14">
    <w:abstractNumId w:val="5"/>
  </w:num>
  <w:num w:numId="15">
    <w:abstractNumId w:val="11"/>
  </w:num>
  <w:num w:numId="16">
    <w:abstractNumId w:val="0"/>
  </w:num>
  <w:num w:numId="17">
    <w:abstractNumId w:val="10"/>
  </w:num>
  <w:num w:numId="18">
    <w:abstractNumId w:val="13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91"/>
    <w:rsid w:val="00003E87"/>
    <w:rsid w:val="000073A0"/>
    <w:rsid w:val="0002410E"/>
    <w:rsid w:val="00024278"/>
    <w:rsid w:val="00040001"/>
    <w:rsid w:val="00040C14"/>
    <w:rsid w:val="00040E95"/>
    <w:rsid w:val="0004360B"/>
    <w:rsid w:val="00050F81"/>
    <w:rsid w:val="00054440"/>
    <w:rsid w:val="000618CE"/>
    <w:rsid w:val="00065F34"/>
    <w:rsid w:val="00067F89"/>
    <w:rsid w:val="00070CA3"/>
    <w:rsid w:val="00071363"/>
    <w:rsid w:val="00073A14"/>
    <w:rsid w:val="00076060"/>
    <w:rsid w:val="00077C98"/>
    <w:rsid w:val="00077FCF"/>
    <w:rsid w:val="0008458C"/>
    <w:rsid w:val="000850B9"/>
    <w:rsid w:val="0009732E"/>
    <w:rsid w:val="0009754D"/>
    <w:rsid w:val="000A14E6"/>
    <w:rsid w:val="000A693E"/>
    <w:rsid w:val="000A79A4"/>
    <w:rsid w:val="000B76BA"/>
    <w:rsid w:val="000C161E"/>
    <w:rsid w:val="000C25FF"/>
    <w:rsid w:val="000C3E7A"/>
    <w:rsid w:val="000C4546"/>
    <w:rsid w:val="000D11E3"/>
    <w:rsid w:val="000D1869"/>
    <w:rsid w:val="000E5A1E"/>
    <w:rsid w:val="000E6D0F"/>
    <w:rsid w:val="000F1A4E"/>
    <w:rsid w:val="000F5E3F"/>
    <w:rsid w:val="000F5E8C"/>
    <w:rsid w:val="000F76C6"/>
    <w:rsid w:val="0010038F"/>
    <w:rsid w:val="00110331"/>
    <w:rsid w:val="00115458"/>
    <w:rsid w:val="0012767D"/>
    <w:rsid w:val="001335A5"/>
    <w:rsid w:val="001425F4"/>
    <w:rsid w:val="00142C09"/>
    <w:rsid w:val="001446C9"/>
    <w:rsid w:val="00152384"/>
    <w:rsid w:val="0015325A"/>
    <w:rsid w:val="0016536B"/>
    <w:rsid w:val="00165F3A"/>
    <w:rsid w:val="00171D2D"/>
    <w:rsid w:val="00172DBB"/>
    <w:rsid w:val="001A4AF6"/>
    <w:rsid w:val="001B792C"/>
    <w:rsid w:val="001C250B"/>
    <w:rsid w:val="001C42EA"/>
    <w:rsid w:val="001D1D08"/>
    <w:rsid w:val="001D2694"/>
    <w:rsid w:val="001D29F5"/>
    <w:rsid w:val="001D516A"/>
    <w:rsid w:val="001E0E5F"/>
    <w:rsid w:val="001E1F83"/>
    <w:rsid w:val="001E2D34"/>
    <w:rsid w:val="001E4217"/>
    <w:rsid w:val="001F1924"/>
    <w:rsid w:val="001F44F7"/>
    <w:rsid w:val="00200370"/>
    <w:rsid w:val="00203F80"/>
    <w:rsid w:val="00213910"/>
    <w:rsid w:val="00213B63"/>
    <w:rsid w:val="00215607"/>
    <w:rsid w:val="00217ABF"/>
    <w:rsid w:val="0022263A"/>
    <w:rsid w:val="00225068"/>
    <w:rsid w:val="002364F6"/>
    <w:rsid w:val="00244066"/>
    <w:rsid w:val="00255B68"/>
    <w:rsid w:val="00271CD2"/>
    <w:rsid w:val="002738CB"/>
    <w:rsid w:val="00292207"/>
    <w:rsid w:val="00292836"/>
    <w:rsid w:val="002948B3"/>
    <w:rsid w:val="00296E19"/>
    <w:rsid w:val="002A0F6C"/>
    <w:rsid w:val="002A1224"/>
    <w:rsid w:val="002A4263"/>
    <w:rsid w:val="002A52D0"/>
    <w:rsid w:val="002C5309"/>
    <w:rsid w:val="002D103C"/>
    <w:rsid w:val="002D32E5"/>
    <w:rsid w:val="002D4F35"/>
    <w:rsid w:val="002E28D4"/>
    <w:rsid w:val="002E5724"/>
    <w:rsid w:val="00302684"/>
    <w:rsid w:val="0031067B"/>
    <w:rsid w:val="00312105"/>
    <w:rsid w:val="00314F62"/>
    <w:rsid w:val="00315482"/>
    <w:rsid w:val="003207DA"/>
    <w:rsid w:val="00323409"/>
    <w:rsid w:val="00331794"/>
    <w:rsid w:val="003322BC"/>
    <w:rsid w:val="00337E62"/>
    <w:rsid w:val="0035206A"/>
    <w:rsid w:val="00356FB8"/>
    <w:rsid w:val="00357E0B"/>
    <w:rsid w:val="003603D9"/>
    <w:rsid w:val="003622DB"/>
    <w:rsid w:val="00365937"/>
    <w:rsid w:val="0037000A"/>
    <w:rsid w:val="0037094B"/>
    <w:rsid w:val="00377F07"/>
    <w:rsid w:val="00383B31"/>
    <w:rsid w:val="003856D0"/>
    <w:rsid w:val="003901EE"/>
    <w:rsid w:val="00394AC5"/>
    <w:rsid w:val="00397BA8"/>
    <w:rsid w:val="003A6E7D"/>
    <w:rsid w:val="003B02A0"/>
    <w:rsid w:val="003B05FE"/>
    <w:rsid w:val="003B41AD"/>
    <w:rsid w:val="003D21DA"/>
    <w:rsid w:val="003D4352"/>
    <w:rsid w:val="003D4E93"/>
    <w:rsid w:val="003F3778"/>
    <w:rsid w:val="003F3FF4"/>
    <w:rsid w:val="003F6610"/>
    <w:rsid w:val="00402B4B"/>
    <w:rsid w:val="00410D1A"/>
    <w:rsid w:val="004137B8"/>
    <w:rsid w:val="004176FC"/>
    <w:rsid w:val="0042080A"/>
    <w:rsid w:val="00441472"/>
    <w:rsid w:val="00443694"/>
    <w:rsid w:val="00451B27"/>
    <w:rsid w:val="00453F43"/>
    <w:rsid w:val="00457965"/>
    <w:rsid w:val="00460130"/>
    <w:rsid w:val="004674EC"/>
    <w:rsid w:val="00480F2A"/>
    <w:rsid w:val="00483534"/>
    <w:rsid w:val="00487E50"/>
    <w:rsid w:val="00493430"/>
    <w:rsid w:val="00497386"/>
    <w:rsid w:val="004A700D"/>
    <w:rsid w:val="004B74FF"/>
    <w:rsid w:val="004C00F8"/>
    <w:rsid w:val="004C269F"/>
    <w:rsid w:val="004C50D8"/>
    <w:rsid w:val="004C7AE3"/>
    <w:rsid w:val="004D18DF"/>
    <w:rsid w:val="004E182C"/>
    <w:rsid w:val="004E45A7"/>
    <w:rsid w:val="004F1AC3"/>
    <w:rsid w:val="00500BE1"/>
    <w:rsid w:val="00505A13"/>
    <w:rsid w:val="00505BD2"/>
    <w:rsid w:val="00507C23"/>
    <w:rsid w:val="0052413C"/>
    <w:rsid w:val="005257DB"/>
    <w:rsid w:val="005269F9"/>
    <w:rsid w:val="00533529"/>
    <w:rsid w:val="00536782"/>
    <w:rsid w:val="00537D61"/>
    <w:rsid w:val="00537DC7"/>
    <w:rsid w:val="00541DC3"/>
    <w:rsid w:val="0054251F"/>
    <w:rsid w:val="00545FFC"/>
    <w:rsid w:val="00546427"/>
    <w:rsid w:val="005477A9"/>
    <w:rsid w:val="0055080A"/>
    <w:rsid w:val="00550AC7"/>
    <w:rsid w:val="005609EB"/>
    <w:rsid w:val="00562F4E"/>
    <w:rsid w:val="005663F8"/>
    <w:rsid w:val="005741A1"/>
    <w:rsid w:val="005742DD"/>
    <w:rsid w:val="0057469C"/>
    <w:rsid w:val="00584444"/>
    <w:rsid w:val="0059229F"/>
    <w:rsid w:val="00594C26"/>
    <w:rsid w:val="0059726E"/>
    <w:rsid w:val="005A6F0F"/>
    <w:rsid w:val="005B3CEB"/>
    <w:rsid w:val="005C3173"/>
    <w:rsid w:val="005C5FD5"/>
    <w:rsid w:val="005D019A"/>
    <w:rsid w:val="005D3DAB"/>
    <w:rsid w:val="005F1BC3"/>
    <w:rsid w:val="005F3129"/>
    <w:rsid w:val="005F58EB"/>
    <w:rsid w:val="006040C9"/>
    <w:rsid w:val="00607FE1"/>
    <w:rsid w:val="00611299"/>
    <w:rsid w:val="00611768"/>
    <w:rsid w:val="00611A9F"/>
    <w:rsid w:val="00621F4C"/>
    <w:rsid w:val="00624171"/>
    <w:rsid w:val="00624962"/>
    <w:rsid w:val="0062620E"/>
    <w:rsid w:val="006271FB"/>
    <w:rsid w:val="00633FCB"/>
    <w:rsid w:val="00637F5E"/>
    <w:rsid w:val="00650BF1"/>
    <w:rsid w:val="006523B9"/>
    <w:rsid w:val="0065672D"/>
    <w:rsid w:val="006570D0"/>
    <w:rsid w:val="00664E0C"/>
    <w:rsid w:val="00665529"/>
    <w:rsid w:val="00667DF8"/>
    <w:rsid w:val="006817E9"/>
    <w:rsid w:val="0068314C"/>
    <w:rsid w:val="00687C27"/>
    <w:rsid w:val="00691C4C"/>
    <w:rsid w:val="0069302D"/>
    <w:rsid w:val="00697151"/>
    <w:rsid w:val="006A28E1"/>
    <w:rsid w:val="006A49C3"/>
    <w:rsid w:val="006A6C35"/>
    <w:rsid w:val="006B0055"/>
    <w:rsid w:val="006B2822"/>
    <w:rsid w:val="006C34E1"/>
    <w:rsid w:val="006C4972"/>
    <w:rsid w:val="006D2056"/>
    <w:rsid w:val="006E0AB8"/>
    <w:rsid w:val="006E436F"/>
    <w:rsid w:val="006E62C2"/>
    <w:rsid w:val="006E671D"/>
    <w:rsid w:val="006F7C25"/>
    <w:rsid w:val="00701018"/>
    <w:rsid w:val="00713544"/>
    <w:rsid w:val="007164F7"/>
    <w:rsid w:val="00717C9F"/>
    <w:rsid w:val="00717E01"/>
    <w:rsid w:val="00720975"/>
    <w:rsid w:val="0072608C"/>
    <w:rsid w:val="00733B33"/>
    <w:rsid w:val="00742083"/>
    <w:rsid w:val="00746902"/>
    <w:rsid w:val="00746970"/>
    <w:rsid w:val="007503E7"/>
    <w:rsid w:val="007577BD"/>
    <w:rsid w:val="007658AD"/>
    <w:rsid w:val="00770573"/>
    <w:rsid w:val="00772542"/>
    <w:rsid w:val="00775F35"/>
    <w:rsid w:val="00777BC7"/>
    <w:rsid w:val="00777F63"/>
    <w:rsid w:val="007841BD"/>
    <w:rsid w:val="00792581"/>
    <w:rsid w:val="007A1CF2"/>
    <w:rsid w:val="007A320C"/>
    <w:rsid w:val="007A7B68"/>
    <w:rsid w:val="007B2682"/>
    <w:rsid w:val="007C7505"/>
    <w:rsid w:val="007D0EE3"/>
    <w:rsid w:val="007D4278"/>
    <w:rsid w:val="007E4729"/>
    <w:rsid w:val="007F120D"/>
    <w:rsid w:val="007F7CE9"/>
    <w:rsid w:val="00802B04"/>
    <w:rsid w:val="00802E63"/>
    <w:rsid w:val="00811963"/>
    <w:rsid w:val="008136D8"/>
    <w:rsid w:val="008249B1"/>
    <w:rsid w:val="00825038"/>
    <w:rsid w:val="00834C2E"/>
    <w:rsid w:val="00835A9E"/>
    <w:rsid w:val="008369A5"/>
    <w:rsid w:val="00841C21"/>
    <w:rsid w:val="008433BC"/>
    <w:rsid w:val="00846344"/>
    <w:rsid w:val="00850A8A"/>
    <w:rsid w:val="008559DB"/>
    <w:rsid w:val="00857B54"/>
    <w:rsid w:val="00867278"/>
    <w:rsid w:val="00870269"/>
    <w:rsid w:val="008831AB"/>
    <w:rsid w:val="00884B8C"/>
    <w:rsid w:val="00886504"/>
    <w:rsid w:val="0089056C"/>
    <w:rsid w:val="008923F4"/>
    <w:rsid w:val="008929A3"/>
    <w:rsid w:val="00895234"/>
    <w:rsid w:val="008A409E"/>
    <w:rsid w:val="008B111F"/>
    <w:rsid w:val="008B23A2"/>
    <w:rsid w:val="008B326C"/>
    <w:rsid w:val="008B3A11"/>
    <w:rsid w:val="008B3B40"/>
    <w:rsid w:val="008B532F"/>
    <w:rsid w:val="008C7DEE"/>
    <w:rsid w:val="008D5368"/>
    <w:rsid w:val="008D5738"/>
    <w:rsid w:val="008E39FC"/>
    <w:rsid w:val="008E6890"/>
    <w:rsid w:val="008F16CC"/>
    <w:rsid w:val="008F3C7D"/>
    <w:rsid w:val="008F7BAE"/>
    <w:rsid w:val="009120E3"/>
    <w:rsid w:val="00913DF9"/>
    <w:rsid w:val="00915B16"/>
    <w:rsid w:val="00921147"/>
    <w:rsid w:val="009214F0"/>
    <w:rsid w:val="00925471"/>
    <w:rsid w:val="00931156"/>
    <w:rsid w:val="00946E80"/>
    <w:rsid w:val="00953897"/>
    <w:rsid w:val="00961A88"/>
    <w:rsid w:val="00977FA6"/>
    <w:rsid w:val="009A421B"/>
    <w:rsid w:val="009A5F86"/>
    <w:rsid w:val="009B6531"/>
    <w:rsid w:val="009C1A7E"/>
    <w:rsid w:val="009C57A9"/>
    <w:rsid w:val="009C7455"/>
    <w:rsid w:val="009D2962"/>
    <w:rsid w:val="009D40D1"/>
    <w:rsid w:val="009D72CE"/>
    <w:rsid w:val="009D767A"/>
    <w:rsid w:val="009F0887"/>
    <w:rsid w:val="009F176D"/>
    <w:rsid w:val="009F755A"/>
    <w:rsid w:val="00A07970"/>
    <w:rsid w:val="00A103B1"/>
    <w:rsid w:val="00A11EF4"/>
    <w:rsid w:val="00A14265"/>
    <w:rsid w:val="00A279A4"/>
    <w:rsid w:val="00A27ACC"/>
    <w:rsid w:val="00A36CB6"/>
    <w:rsid w:val="00A45E53"/>
    <w:rsid w:val="00A54DDB"/>
    <w:rsid w:val="00A569DD"/>
    <w:rsid w:val="00A5717D"/>
    <w:rsid w:val="00A71E39"/>
    <w:rsid w:val="00A72F75"/>
    <w:rsid w:val="00A75D4C"/>
    <w:rsid w:val="00A76A17"/>
    <w:rsid w:val="00A804D8"/>
    <w:rsid w:val="00A84F26"/>
    <w:rsid w:val="00A923D7"/>
    <w:rsid w:val="00AA0DED"/>
    <w:rsid w:val="00AA2BAA"/>
    <w:rsid w:val="00AA302E"/>
    <w:rsid w:val="00AA5B44"/>
    <w:rsid w:val="00AB1E93"/>
    <w:rsid w:val="00AC2294"/>
    <w:rsid w:val="00AC3D82"/>
    <w:rsid w:val="00AC4AE9"/>
    <w:rsid w:val="00AC4D92"/>
    <w:rsid w:val="00AC5F36"/>
    <w:rsid w:val="00AC7C4E"/>
    <w:rsid w:val="00AD4864"/>
    <w:rsid w:val="00AD57FE"/>
    <w:rsid w:val="00AD61AA"/>
    <w:rsid w:val="00AD7848"/>
    <w:rsid w:val="00AD7C57"/>
    <w:rsid w:val="00AE75C4"/>
    <w:rsid w:val="00AF0118"/>
    <w:rsid w:val="00AF27D4"/>
    <w:rsid w:val="00AF47B2"/>
    <w:rsid w:val="00AF4EF7"/>
    <w:rsid w:val="00B0744F"/>
    <w:rsid w:val="00B15289"/>
    <w:rsid w:val="00B216F0"/>
    <w:rsid w:val="00B26B6B"/>
    <w:rsid w:val="00B27ED8"/>
    <w:rsid w:val="00B312C1"/>
    <w:rsid w:val="00B72D38"/>
    <w:rsid w:val="00B93C78"/>
    <w:rsid w:val="00BB1010"/>
    <w:rsid w:val="00BB6EF7"/>
    <w:rsid w:val="00BC0361"/>
    <w:rsid w:val="00BC05F2"/>
    <w:rsid w:val="00BC257D"/>
    <w:rsid w:val="00BC2687"/>
    <w:rsid w:val="00BC32DA"/>
    <w:rsid w:val="00BC3E3B"/>
    <w:rsid w:val="00BC480C"/>
    <w:rsid w:val="00BD175B"/>
    <w:rsid w:val="00BD47EC"/>
    <w:rsid w:val="00BE02E3"/>
    <w:rsid w:val="00BE16D5"/>
    <w:rsid w:val="00BE2B1B"/>
    <w:rsid w:val="00BE2E1E"/>
    <w:rsid w:val="00BF32E0"/>
    <w:rsid w:val="00BF5BCE"/>
    <w:rsid w:val="00C02AC6"/>
    <w:rsid w:val="00C06601"/>
    <w:rsid w:val="00C10654"/>
    <w:rsid w:val="00C11A8B"/>
    <w:rsid w:val="00C2222F"/>
    <w:rsid w:val="00C23B50"/>
    <w:rsid w:val="00C25F26"/>
    <w:rsid w:val="00C37D98"/>
    <w:rsid w:val="00C42679"/>
    <w:rsid w:val="00C4390E"/>
    <w:rsid w:val="00C71805"/>
    <w:rsid w:val="00C745EE"/>
    <w:rsid w:val="00C91114"/>
    <w:rsid w:val="00C91562"/>
    <w:rsid w:val="00CA497A"/>
    <w:rsid w:val="00CA7D91"/>
    <w:rsid w:val="00CB1058"/>
    <w:rsid w:val="00CB1F92"/>
    <w:rsid w:val="00CB4123"/>
    <w:rsid w:val="00CB42E4"/>
    <w:rsid w:val="00CB6E8A"/>
    <w:rsid w:val="00CC247D"/>
    <w:rsid w:val="00CC60A5"/>
    <w:rsid w:val="00CD43F9"/>
    <w:rsid w:val="00CD6E17"/>
    <w:rsid w:val="00CE6C0F"/>
    <w:rsid w:val="00CF21B9"/>
    <w:rsid w:val="00CF68ED"/>
    <w:rsid w:val="00CF701B"/>
    <w:rsid w:val="00CF754D"/>
    <w:rsid w:val="00D0039B"/>
    <w:rsid w:val="00D007A8"/>
    <w:rsid w:val="00D03AAF"/>
    <w:rsid w:val="00D13BD9"/>
    <w:rsid w:val="00D1446E"/>
    <w:rsid w:val="00D14ADE"/>
    <w:rsid w:val="00D20427"/>
    <w:rsid w:val="00D2523E"/>
    <w:rsid w:val="00D313E0"/>
    <w:rsid w:val="00D34861"/>
    <w:rsid w:val="00D462C9"/>
    <w:rsid w:val="00D4672C"/>
    <w:rsid w:val="00D57F4B"/>
    <w:rsid w:val="00D603ED"/>
    <w:rsid w:val="00D72F62"/>
    <w:rsid w:val="00D742BA"/>
    <w:rsid w:val="00D77D50"/>
    <w:rsid w:val="00D77FD6"/>
    <w:rsid w:val="00DA0069"/>
    <w:rsid w:val="00DA2891"/>
    <w:rsid w:val="00DA442B"/>
    <w:rsid w:val="00DA783C"/>
    <w:rsid w:val="00DC11A9"/>
    <w:rsid w:val="00DE1147"/>
    <w:rsid w:val="00DE17EC"/>
    <w:rsid w:val="00DF252A"/>
    <w:rsid w:val="00DF27BF"/>
    <w:rsid w:val="00E00036"/>
    <w:rsid w:val="00E02AE2"/>
    <w:rsid w:val="00E03CC4"/>
    <w:rsid w:val="00E07501"/>
    <w:rsid w:val="00E119F7"/>
    <w:rsid w:val="00E15D37"/>
    <w:rsid w:val="00E36A2C"/>
    <w:rsid w:val="00E403D5"/>
    <w:rsid w:val="00E44999"/>
    <w:rsid w:val="00E451D4"/>
    <w:rsid w:val="00E468CE"/>
    <w:rsid w:val="00E54E45"/>
    <w:rsid w:val="00E57705"/>
    <w:rsid w:val="00E72694"/>
    <w:rsid w:val="00E81069"/>
    <w:rsid w:val="00E822A7"/>
    <w:rsid w:val="00E83122"/>
    <w:rsid w:val="00E90C1F"/>
    <w:rsid w:val="00E939D4"/>
    <w:rsid w:val="00EA03A0"/>
    <w:rsid w:val="00EA349B"/>
    <w:rsid w:val="00EC01A0"/>
    <w:rsid w:val="00EC1456"/>
    <w:rsid w:val="00EC2168"/>
    <w:rsid w:val="00EC37FA"/>
    <w:rsid w:val="00ED041C"/>
    <w:rsid w:val="00EE2C1D"/>
    <w:rsid w:val="00EE55E4"/>
    <w:rsid w:val="00EE6464"/>
    <w:rsid w:val="00EE70D0"/>
    <w:rsid w:val="00EE7D49"/>
    <w:rsid w:val="00EF251C"/>
    <w:rsid w:val="00EF4742"/>
    <w:rsid w:val="00F03712"/>
    <w:rsid w:val="00F048D2"/>
    <w:rsid w:val="00F10C7E"/>
    <w:rsid w:val="00F142C1"/>
    <w:rsid w:val="00F25B39"/>
    <w:rsid w:val="00F362D6"/>
    <w:rsid w:val="00F379F0"/>
    <w:rsid w:val="00F405BC"/>
    <w:rsid w:val="00F568E5"/>
    <w:rsid w:val="00F62AF7"/>
    <w:rsid w:val="00F677B1"/>
    <w:rsid w:val="00F67ED1"/>
    <w:rsid w:val="00F70321"/>
    <w:rsid w:val="00F72C33"/>
    <w:rsid w:val="00F8362E"/>
    <w:rsid w:val="00F94D1B"/>
    <w:rsid w:val="00FA3575"/>
    <w:rsid w:val="00FA584B"/>
    <w:rsid w:val="00FA686F"/>
    <w:rsid w:val="00FB14AF"/>
    <w:rsid w:val="00FC507E"/>
    <w:rsid w:val="00FC7B1C"/>
    <w:rsid w:val="00FE3A8E"/>
    <w:rsid w:val="00FE6E8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5AC6-F0E3-4035-8245-E54EE24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91"/>
    <w:pPr>
      <w:spacing w:after="0" w:line="360" w:lineRule="auto"/>
      <w:jc w:val="center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CA7D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phedeliste">
    <w:name w:val="List Paragraph"/>
    <w:basedOn w:val="Normal"/>
    <w:uiPriority w:val="34"/>
    <w:qFormat/>
    <w:rsid w:val="00CA7D91"/>
    <w:pPr>
      <w:ind w:left="720"/>
      <w:contextualSpacing/>
    </w:pPr>
  </w:style>
  <w:style w:type="table" w:styleId="Tramemoyenne1-Accent6">
    <w:name w:val="Medium Shading 1 Accent 6"/>
    <w:basedOn w:val="TableauNormal"/>
    <w:uiPriority w:val="63"/>
    <w:rsid w:val="00717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717C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717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-Accent6">
    <w:name w:val="Colorful Grid Accent 6"/>
    <w:basedOn w:val="TableauNormal"/>
    <w:uiPriority w:val="73"/>
    <w:rsid w:val="00834C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1-Accent6">
    <w:name w:val="Medium Grid 1 Accent 6"/>
    <w:basedOn w:val="TableauNormal"/>
    <w:uiPriority w:val="67"/>
    <w:rsid w:val="00834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A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426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426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2A426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4263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0C16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Neomedic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7amida</dc:creator>
  <cp:keywords/>
  <dc:description/>
  <cp:lastModifiedBy>Neomedic</cp:lastModifiedBy>
  <cp:revision>56</cp:revision>
  <cp:lastPrinted>2011-04-10T12:51:00Z</cp:lastPrinted>
  <dcterms:created xsi:type="dcterms:W3CDTF">2011-02-07T07:36:00Z</dcterms:created>
  <dcterms:modified xsi:type="dcterms:W3CDTF">2018-01-14T15:28:00Z</dcterms:modified>
</cp:coreProperties>
</file>